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ED084" w14:textId="52AE8D74" w:rsidR="00E8725B" w:rsidRPr="00C40438" w:rsidRDefault="00384BEC">
      <w:pPr>
        <w:jc w:val="center"/>
        <w:rPr>
          <w:b/>
          <w:i/>
          <w:sz w:val="24"/>
          <w:szCs w:val="24"/>
        </w:rPr>
      </w:pPr>
      <w:r w:rsidRPr="00C40438">
        <w:rPr>
          <w:b/>
          <w:i/>
          <w:sz w:val="24"/>
          <w:szCs w:val="24"/>
        </w:rPr>
        <w:t>Annual Drinking Water Quality Report for 202</w:t>
      </w:r>
      <w:r w:rsidR="00EA525E" w:rsidRPr="00C40438">
        <w:rPr>
          <w:b/>
          <w:i/>
          <w:sz w:val="24"/>
          <w:szCs w:val="24"/>
        </w:rPr>
        <w:t>5</w:t>
      </w:r>
    </w:p>
    <w:p w14:paraId="1B422312" w14:textId="77777777" w:rsidR="00E8725B" w:rsidRPr="00C40438" w:rsidRDefault="00384BEC">
      <w:pPr>
        <w:jc w:val="center"/>
        <w:rPr>
          <w:b/>
          <w:i/>
          <w:sz w:val="24"/>
          <w:szCs w:val="24"/>
        </w:rPr>
      </w:pPr>
      <w:r w:rsidRPr="00C40438">
        <w:rPr>
          <w:b/>
          <w:i/>
          <w:sz w:val="24"/>
          <w:szCs w:val="24"/>
        </w:rPr>
        <w:t xml:space="preserve">T/O Warwick – </w:t>
      </w:r>
      <w:proofErr w:type="spellStart"/>
      <w:r w:rsidRPr="00C40438">
        <w:rPr>
          <w:b/>
          <w:i/>
          <w:sz w:val="24"/>
          <w:szCs w:val="24"/>
        </w:rPr>
        <w:t>Bellvale</w:t>
      </w:r>
      <w:proofErr w:type="spellEnd"/>
      <w:r w:rsidRPr="00C40438">
        <w:rPr>
          <w:b/>
          <w:i/>
          <w:sz w:val="24"/>
          <w:szCs w:val="24"/>
        </w:rPr>
        <w:t xml:space="preserve"> Water District</w:t>
      </w:r>
    </w:p>
    <w:p w14:paraId="534833D4" w14:textId="77777777" w:rsidR="00E8725B" w:rsidRPr="00C40438" w:rsidRDefault="00384BEC">
      <w:pPr>
        <w:jc w:val="center"/>
        <w:rPr>
          <w:b/>
          <w:i/>
          <w:sz w:val="24"/>
          <w:szCs w:val="24"/>
        </w:rPr>
      </w:pPr>
      <w:r w:rsidRPr="00C40438">
        <w:rPr>
          <w:b/>
          <w:i/>
          <w:sz w:val="24"/>
          <w:szCs w:val="24"/>
        </w:rPr>
        <w:t>Warwick, NY</w:t>
      </w:r>
    </w:p>
    <w:p w14:paraId="13F93CC0" w14:textId="77777777" w:rsidR="00E8725B" w:rsidRPr="00C40438" w:rsidRDefault="00384BEC">
      <w:pPr>
        <w:jc w:val="center"/>
        <w:rPr>
          <w:sz w:val="24"/>
          <w:szCs w:val="24"/>
        </w:rPr>
      </w:pPr>
      <w:r w:rsidRPr="00C40438">
        <w:rPr>
          <w:b/>
          <w:i/>
          <w:sz w:val="24"/>
          <w:szCs w:val="24"/>
        </w:rPr>
        <w:t xml:space="preserve">Public Water Supply ID# 3503602         </w:t>
      </w:r>
    </w:p>
    <w:p w14:paraId="5B9C3CC2" w14:textId="77777777" w:rsidR="00E8725B" w:rsidRPr="00C40438" w:rsidRDefault="00E8725B">
      <w:pPr>
        <w:jc w:val="both"/>
        <w:rPr>
          <w:b/>
          <w:smallCaps/>
          <w:sz w:val="24"/>
          <w:szCs w:val="24"/>
        </w:rPr>
      </w:pPr>
    </w:p>
    <w:p w14:paraId="13D3C25C" w14:textId="77777777" w:rsidR="00E8725B" w:rsidRPr="00C40438" w:rsidRDefault="00384BEC">
      <w:pPr>
        <w:jc w:val="both"/>
        <w:rPr>
          <w:b/>
          <w:smallCaps/>
          <w:sz w:val="24"/>
          <w:szCs w:val="24"/>
        </w:rPr>
      </w:pPr>
      <w:r w:rsidRPr="00C40438">
        <w:rPr>
          <w:b/>
          <w:smallCaps/>
          <w:sz w:val="24"/>
          <w:szCs w:val="24"/>
        </w:rPr>
        <w:t>INTRODUCTION</w:t>
      </w:r>
    </w:p>
    <w:p w14:paraId="3DD3FBC5" w14:textId="77777777" w:rsidR="00E8725B" w:rsidRPr="00C40438" w:rsidRDefault="00384BEC">
      <w:pPr>
        <w:jc w:val="both"/>
        <w:rPr>
          <w:sz w:val="22"/>
          <w:szCs w:val="22"/>
        </w:rPr>
      </w:pPr>
      <w:r w:rsidRPr="00C40438">
        <w:rPr>
          <w:sz w:val="22"/>
          <w:szCs w:val="22"/>
        </w:rPr>
        <w:t xml:space="preserve">To comply with State regulations, </w:t>
      </w:r>
      <w:proofErr w:type="spellStart"/>
      <w:r w:rsidRPr="00C40438">
        <w:rPr>
          <w:sz w:val="22"/>
          <w:szCs w:val="22"/>
        </w:rPr>
        <w:t>Bellvale</w:t>
      </w:r>
      <w:proofErr w:type="spellEnd"/>
      <w:r w:rsidRPr="00C40438">
        <w:rPr>
          <w:sz w:val="22"/>
          <w:szCs w:val="22"/>
        </w:rPr>
        <w:t xml:space="preserve"> Water District will be annually issuing a report describing the quality of your drinking water.  The purpose of this report is to raise your understanding of drinking water and awareness of the need to protect our drinking water sources.  This report provides an overview of last year’s water quality.  Included are details about where your water comes from, what it contains, and how it compares to State standards.</w:t>
      </w:r>
    </w:p>
    <w:p w14:paraId="086E7ED3" w14:textId="77777777" w:rsidR="00E8725B" w:rsidRPr="00C40438" w:rsidRDefault="00E8725B">
      <w:pPr>
        <w:jc w:val="both"/>
        <w:rPr>
          <w:sz w:val="22"/>
          <w:szCs w:val="22"/>
        </w:rPr>
      </w:pPr>
    </w:p>
    <w:p w14:paraId="1204185B" w14:textId="5C54C484" w:rsidR="00E8725B" w:rsidRPr="00C40438" w:rsidRDefault="00384BEC">
      <w:pPr>
        <w:jc w:val="both"/>
        <w:rPr>
          <w:sz w:val="22"/>
          <w:szCs w:val="22"/>
        </w:rPr>
      </w:pPr>
      <w:r w:rsidRPr="00C40438">
        <w:rPr>
          <w:sz w:val="22"/>
          <w:szCs w:val="22"/>
        </w:rPr>
        <w:t>If you have any questions about this report or concerning your drinking water, please contact the Water Department, at (845) 986-0630. We want you to be informed about your drinking water.  If you want to learn more, please attend any of our regularly scheduled board meetings. The meetings are held at 7:</w:t>
      </w:r>
      <w:r w:rsidR="00232E32" w:rsidRPr="00C40438">
        <w:rPr>
          <w:sz w:val="22"/>
          <w:szCs w:val="22"/>
        </w:rPr>
        <w:t>0</w:t>
      </w:r>
      <w:r w:rsidRPr="00C40438">
        <w:rPr>
          <w:sz w:val="22"/>
          <w:szCs w:val="22"/>
        </w:rPr>
        <w:t xml:space="preserve">0 PM, at the town hall at 132 Kings Highway.  Please call (845) 986-1124 ext.247 for meeting dates. </w:t>
      </w:r>
    </w:p>
    <w:p w14:paraId="42271B46" w14:textId="77777777" w:rsidR="00E8725B" w:rsidRPr="00C40438" w:rsidRDefault="00E8725B">
      <w:pPr>
        <w:jc w:val="both"/>
        <w:rPr>
          <w:sz w:val="24"/>
          <w:szCs w:val="24"/>
        </w:rPr>
      </w:pPr>
    </w:p>
    <w:p w14:paraId="714E1974" w14:textId="77777777" w:rsidR="00E8725B" w:rsidRPr="00C40438" w:rsidRDefault="00384BEC">
      <w:pPr>
        <w:jc w:val="both"/>
        <w:rPr>
          <w:b/>
          <w:sz w:val="24"/>
          <w:szCs w:val="24"/>
        </w:rPr>
      </w:pPr>
      <w:r w:rsidRPr="00C40438">
        <w:rPr>
          <w:b/>
          <w:sz w:val="24"/>
          <w:szCs w:val="24"/>
        </w:rPr>
        <w:t>WHERE DOES OUR WATER COME FROM?</w:t>
      </w:r>
    </w:p>
    <w:p w14:paraId="5C336CDA" w14:textId="77777777" w:rsidR="00E8725B" w:rsidRPr="00C40438" w:rsidRDefault="00384BEC">
      <w:pPr>
        <w:jc w:val="both"/>
        <w:rPr>
          <w:sz w:val="22"/>
          <w:szCs w:val="22"/>
        </w:rPr>
      </w:pPr>
      <w:r w:rsidRPr="00C40438">
        <w:rPr>
          <w:sz w:val="22"/>
          <w:szCs w:val="22"/>
        </w:rPr>
        <w:t xml:space="preserve">In general, the sources of drinking water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activities.  Contaminants that may be present in source water include: microbial contaminants; inorganic contaminants; pesticides and herbicides; organic chemical contaminants; and radioactive contaminants.  In order to ensure that tap water is safe to drink, the State and the EPA prescribe regulations which limit the amount of certain contaminants in water provided by public water systems.  The State Health </w:t>
      </w:r>
      <w:proofErr w:type="spellStart"/>
      <w:r w:rsidRPr="00C40438">
        <w:rPr>
          <w:sz w:val="22"/>
          <w:szCs w:val="22"/>
        </w:rPr>
        <w:t>Department’s</w:t>
      </w:r>
      <w:proofErr w:type="spellEnd"/>
      <w:r w:rsidRPr="00C40438">
        <w:rPr>
          <w:sz w:val="22"/>
          <w:szCs w:val="22"/>
        </w:rPr>
        <w:t xml:space="preserve"> and the FDA’s regulations establish limits for contaminants in bottled water which must provide the same protection for public health.</w:t>
      </w:r>
    </w:p>
    <w:p w14:paraId="3BE3CED2" w14:textId="77777777" w:rsidR="00E8725B" w:rsidRPr="00C40438" w:rsidRDefault="00E8725B">
      <w:pPr>
        <w:jc w:val="both"/>
        <w:rPr>
          <w:sz w:val="22"/>
          <w:szCs w:val="22"/>
        </w:rPr>
      </w:pPr>
    </w:p>
    <w:p w14:paraId="2D823026" w14:textId="77777777" w:rsidR="00E8725B" w:rsidRPr="00C40438" w:rsidRDefault="00384BEC">
      <w:pPr>
        <w:jc w:val="both"/>
        <w:rPr>
          <w:color w:val="FF0000"/>
          <w:sz w:val="22"/>
          <w:szCs w:val="22"/>
        </w:rPr>
      </w:pPr>
      <w:r w:rsidRPr="00C40438">
        <w:rPr>
          <w:sz w:val="22"/>
          <w:szCs w:val="22"/>
        </w:rPr>
        <w:t>Our water system serves 100 people through 25 service connections. Our water source is two groundwater wells, located on the west end of Miriam Drive.  The water is chlorinated prior to distribution.</w:t>
      </w:r>
      <w:r w:rsidRPr="00C40438">
        <w:rPr>
          <w:color w:val="FF0000"/>
          <w:sz w:val="22"/>
          <w:szCs w:val="22"/>
        </w:rPr>
        <w:t xml:space="preserve"> </w:t>
      </w:r>
    </w:p>
    <w:p w14:paraId="767DDDD2" w14:textId="77777777" w:rsidR="00E8725B" w:rsidRPr="00C40438" w:rsidRDefault="00384BEC">
      <w:pPr>
        <w:jc w:val="both"/>
        <w:rPr>
          <w:sz w:val="22"/>
          <w:szCs w:val="22"/>
        </w:rPr>
      </w:pPr>
      <w:r w:rsidRPr="00C40438">
        <w:rPr>
          <w:sz w:val="22"/>
          <w:szCs w:val="22"/>
        </w:rPr>
        <w:t>The NYS DOH has completed a source water assessment for this system, based on available information.  Possible and actual threats to this drinking water source were evaluated.  The state source water assessment includes a susceptibility rating based on the risk posed by each potential source of contamination and how easily contaminants can move through the subsurface to the wells.  The susceptibility rating is an estimate of the potential for contamination of the source water, it does not mean that the water delivered to the consumer is, or will become contaminated.  See “Table of Detected Contaminants” for a list of the contaminants that have been detected.  The source water assessments provide resource managers with additional information for protecting source waters into the future.</w:t>
      </w:r>
    </w:p>
    <w:p w14:paraId="55B3AE15" w14:textId="77777777" w:rsidR="00E8725B" w:rsidRPr="00C40438" w:rsidRDefault="00384BEC">
      <w:pPr>
        <w:jc w:val="both"/>
        <w:rPr>
          <w:sz w:val="22"/>
          <w:szCs w:val="22"/>
        </w:rPr>
      </w:pPr>
      <w:r w:rsidRPr="00C40438">
        <w:rPr>
          <w:sz w:val="22"/>
          <w:szCs w:val="22"/>
        </w:rPr>
        <w:t>As mentioned before, our water is derived from two drilled wells.  The source water assessment has rated these wells as having a medium susceptibility to microbials and nitrates.  These ratings are due primarily to the close proximity of a SPDES permitted discharge facility (industrial/commercial facilities that discharge wastewater into the environment and are regulated by the state and/or federal government) and the septic systems that are located in the assessment area.  In addition, the wells draw from a confined aquifer with the estimated recharge area within the selected time of travel and the overlying soils may not provide adequate protection from potential contamination.  While the source water assessment rates our wells as being susceptible to microbials, please note that our water is disinfected to ensure that the finished water delivered into your home meets New York State’s drinking water standards for microbial contamination.  A copy of the assessment, including a map of the assessment area, can be obtained by contacting us, as noted in this report.</w:t>
      </w:r>
    </w:p>
    <w:p w14:paraId="692A51F0" w14:textId="77777777" w:rsidR="00E8725B" w:rsidRPr="00C40438" w:rsidRDefault="00E8725B">
      <w:pPr>
        <w:jc w:val="both"/>
        <w:rPr>
          <w:sz w:val="24"/>
          <w:szCs w:val="24"/>
        </w:rPr>
      </w:pPr>
    </w:p>
    <w:p w14:paraId="3267E986" w14:textId="77777777" w:rsidR="00C40438" w:rsidRDefault="00C40438">
      <w:pPr>
        <w:jc w:val="both"/>
        <w:rPr>
          <w:b/>
          <w:sz w:val="24"/>
          <w:szCs w:val="24"/>
        </w:rPr>
      </w:pPr>
    </w:p>
    <w:p w14:paraId="7BF79C1F" w14:textId="77777777" w:rsidR="00C40438" w:rsidRDefault="00C40438">
      <w:pPr>
        <w:jc w:val="both"/>
        <w:rPr>
          <w:b/>
          <w:sz w:val="24"/>
          <w:szCs w:val="24"/>
        </w:rPr>
      </w:pPr>
    </w:p>
    <w:p w14:paraId="17965D20" w14:textId="577699D0" w:rsidR="00E8725B" w:rsidRPr="00C40438" w:rsidRDefault="00384BEC">
      <w:pPr>
        <w:jc w:val="both"/>
        <w:rPr>
          <w:b/>
          <w:sz w:val="24"/>
          <w:szCs w:val="24"/>
        </w:rPr>
      </w:pPr>
      <w:r w:rsidRPr="00C40438">
        <w:rPr>
          <w:b/>
          <w:sz w:val="24"/>
          <w:szCs w:val="24"/>
        </w:rPr>
        <w:lastRenderedPageBreak/>
        <w:t>ARE THERE CONTAMINANTS IN OUR DRINKING WATER?</w:t>
      </w:r>
    </w:p>
    <w:p w14:paraId="7E7F4E8B" w14:textId="77777777" w:rsidR="00E8725B" w:rsidRPr="00C40438" w:rsidRDefault="00384BEC">
      <w:pPr>
        <w:jc w:val="both"/>
        <w:rPr>
          <w:sz w:val="22"/>
          <w:szCs w:val="22"/>
        </w:rPr>
      </w:pPr>
      <w:r w:rsidRPr="00C40438">
        <w:rPr>
          <w:sz w:val="22"/>
          <w:szCs w:val="22"/>
        </w:rPr>
        <w:t xml:space="preserve">As the State regulations require, we routinely test your drinking water for numerous contaminants. These contaminants include: total coliform, turbidity, inorganic compounds, nitrate, nitrite, lead and copper, volatile organic compounds, total trihalomethanes, </w:t>
      </w:r>
      <w:proofErr w:type="spellStart"/>
      <w:r w:rsidRPr="00C40438">
        <w:rPr>
          <w:sz w:val="22"/>
          <w:szCs w:val="22"/>
        </w:rPr>
        <w:t>haloacetic</w:t>
      </w:r>
      <w:proofErr w:type="spellEnd"/>
      <w:r w:rsidRPr="00C40438">
        <w:rPr>
          <w:sz w:val="22"/>
          <w:szCs w:val="22"/>
        </w:rPr>
        <w:t xml:space="preserve"> acids, radiological and synthetic organic compounds. The table presented below depicts which compounds were detected in your drinking water.  The State allows us to test for some contaminants less than once per year because the concentrations of these contaminants do not change frequently.  Some of our data, though representative, are more than one year old.</w:t>
      </w:r>
    </w:p>
    <w:p w14:paraId="74F513FE" w14:textId="77777777" w:rsidR="00E8725B" w:rsidRPr="00C40438" w:rsidRDefault="00E8725B">
      <w:pPr>
        <w:jc w:val="both"/>
        <w:rPr>
          <w:sz w:val="22"/>
          <w:szCs w:val="22"/>
        </w:rPr>
      </w:pPr>
    </w:p>
    <w:p w14:paraId="790CEDE2" w14:textId="77777777" w:rsidR="00E8725B" w:rsidRPr="00C40438" w:rsidRDefault="00384BEC">
      <w:pPr>
        <w:jc w:val="both"/>
        <w:rPr>
          <w:sz w:val="22"/>
          <w:szCs w:val="22"/>
        </w:rPr>
      </w:pPr>
      <w:r w:rsidRPr="00C40438">
        <w:rPr>
          <w:sz w:val="22"/>
          <w:szCs w:val="22"/>
        </w:rPr>
        <w:t>It should be noted that all drinking water, including bottled drinking water, may be reasonably expected to contain at least small amounts of some contaminants.  The presence of contaminants does not necessarily indicate that water poses a health risk.  More information about contaminants and potential health effects can be obtained by calling the EPA’s Safe Drinking Water Hotline (800-426-4791) or the Orange County Health Department at (845) 291-2331.</w:t>
      </w:r>
    </w:p>
    <w:p w14:paraId="000EE5A0" w14:textId="77777777" w:rsidR="00E8725B" w:rsidRPr="00C40438" w:rsidRDefault="00E8725B">
      <w:pPr>
        <w:jc w:val="both"/>
        <w:rPr>
          <w:sz w:val="24"/>
          <w:szCs w:val="24"/>
        </w:rPr>
      </w:pPr>
    </w:p>
    <w:tbl>
      <w:tblPr>
        <w:tblStyle w:val="a2"/>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90"/>
        <w:gridCol w:w="990"/>
        <w:gridCol w:w="900"/>
        <w:gridCol w:w="1170"/>
        <w:gridCol w:w="630"/>
        <w:gridCol w:w="810"/>
        <w:gridCol w:w="1260"/>
        <w:gridCol w:w="2430"/>
      </w:tblGrid>
      <w:tr w:rsidR="00E8725B" w14:paraId="4E7490CB" w14:textId="77777777" w:rsidTr="00C40438">
        <w:trPr>
          <w:trHeight w:val="503"/>
        </w:trPr>
        <w:tc>
          <w:tcPr>
            <w:tcW w:w="10080" w:type="dxa"/>
            <w:gridSpan w:val="8"/>
            <w:vAlign w:val="center"/>
          </w:tcPr>
          <w:p w14:paraId="568BDB9A" w14:textId="77777777" w:rsidR="00E8725B" w:rsidRDefault="00384BEC" w:rsidP="00384BEC">
            <w:pPr>
              <w:jc w:val="center"/>
              <w:rPr>
                <w:b/>
                <w:sz w:val="22"/>
                <w:szCs w:val="22"/>
              </w:rPr>
            </w:pPr>
            <w:r>
              <w:rPr>
                <w:b/>
                <w:sz w:val="22"/>
                <w:szCs w:val="22"/>
              </w:rPr>
              <w:t>Table of Detected Contaminants</w:t>
            </w:r>
          </w:p>
        </w:tc>
      </w:tr>
      <w:tr w:rsidR="00E8725B" w14:paraId="17E9B614" w14:textId="77777777" w:rsidTr="00C40438">
        <w:trPr>
          <w:trHeight w:val="890"/>
        </w:trPr>
        <w:tc>
          <w:tcPr>
            <w:tcW w:w="1890" w:type="dxa"/>
            <w:vAlign w:val="center"/>
          </w:tcPr>
          <w:p w14:paraId="68E387CC" w14:textId="77777777" w:rsidR="00E8725B" w:rsidRPr="00D676C7" w:rsidRDefault="00384BEC" w:rsidP="00CE7B89">
            <w:pPr>
              <w:jc w:val="center"/>
              <w:rPr>
                <w:sz w:val="18"/>
                <w:szCs w:val="18"/>
              </w:rPr>
            </w:pPr>
            <w:r w:rsidRPr="00D676C7">
              <w:rPr>
                <w:sz w:val="18"/>
                <w:szCs w:val="18"/>
              </w:rPr>
              <w:t>Contaminant</w:t>
            </w:r>
          </w:p>
        </w:tc>
        <w:tc>
          <w:tcPr>
            <w:tcW w:w="990" w:type="dxa"/>
            <w:vAlign w:val="center"/>
          </w:tcPr>
          <w:p w14:paraId="7BDD84F5" w14:textId="77777777" w:rsidR="00E8725B" w:rsidRPr="00D676C7" w:rsidRDefault="00384BEC" w:rsidP="00CE7B89">
            <w:pPr>
              <w:jc w:val="center"/>
              <w:rPr>
                <w:sz w:val="18"/>
                <w:szCs w:val="18"/>
              </w:rPr>
            </w:pPr>
            <w:r w:rsidRPr="00D676C7">
              <w:rPr>
                <w:sz w:val="18"/>
                <w:szCs w:val="18"/>
              </w:rPr>
              <w:t>Violation</w:t>
            </w:r>
          </w:p>
          <w:p w14:paraId="7C42A1C3" w14:textId="77777777" w:rsidR="00E8725B" w:rsidRPr="00D676C7" w:rsidRDefault="00384BEC" w:rsidP="00CE7B89">
            <w:pPr>
              <w:jc w:val="center"/>
              <w:rPr>
                <w:sz w:val="18"/>
                <w:szCs w:val="18"/>
              </w:rPr>
            </w:pPr>
            <w:r w:rsidRPr="00D676C7">
              <w:rPr>
                <w:sz w:val="18"/>
                <w:szCs w:val="18"/>
              </w:rPr>
              <w:t>Yes/No</w:t>
            </w:r>
          </w:p>
        </w:tc>
        <w:tc>
          <w:tcPr>
            <w:tcW w:w="900" w:type="dxa"/>
            <w:vAlign w:val="center"/>
          </w:tcPr>
          <w:p w14:paraId="2344B24C" w14:textId="77777777" w:rsidR="00E8725B" w:rsidRPr="00D676C7" w:rsidRDefault="00384BEC" w:rsidP="00CE7B89">
            <w:pPr>
              <w:jc w:val="center"/>
              <w:rPr>
                <w:sz w:val="18"/>
                <w:szCs w:val="18"/>
              </w:rPr>
            </w:pPr>
            <w:r w:rsidRPr="00D676C7">
              <w:rPr>
                <w:sz w:val="18"/>
                <w:szCs w:val="18"/>
              </w:rPr>
              <w:t>Date of Sample</w:t>
            </w:r>
          </w:p>
        </w:tc>
        <w:tc>
          <w:tcPr>
            <w:tcW w:w="1170" w:type="dxa"/>
            <w:vAlign w:val="center"/>
          </w:tcPr>
          <w:p w14:paraId="1D78DC36" w14:textId="77777777" w:rsidR="00E8725B" w:rsidRPr="00D676C7" w:rsidRDefault="00384BEC" w:rsidP="00CE7B89">
            <w:pPr>
              <w:jc w:val="center"/>
              <w:rPr>
                <w:sz w:val="18"/>
                <w:szCs w:val="18"/>
              </w:rPr>
            </w:pPr>
            <w:r w:rsidRPr="00D676C7">
              <w:rPr>
                <w:sz w:val="18"/>
                <w:szCs w:val="18"/>
              </w:rPr>
              <w:t>Level Detected</w:t>
            </w:r>
          </w:p>
          <w:p w14:paraId="40A4CBD9" w14:textId="77777777" w:rsidR="00E8725B" w:rsidRPr="00D676C7" w:rsidRDefault="00384BEC" w:rsidP="00CE7B89">
            <w:pPr>
              <w:jc w:val="center"/>
              <w:rPr>
                <w:sz w:val="18"/>
                <w:szCs w:val="18"/>
              </w:rPr>
            </w:pPr>
            <w:r w:rsidRPr="00D676C7">
              <w:rPr>
                <w:sz w:val="18"/>
                <w:szCs w:val="18"/>
              </w:rPr>
              <w:t>(Avg/Max)</w:t>
            </w:r>
          </w:p>
          <w:p w14:paraId="0D2D2192" w14:textId="77777777" w:rsidR="00E8725B" w:rsidRPr="00D676C7" w:rsidRDefault="00384BEC" w:rsidP="00CE7B89">
            <w:pPr>
              <w:jc w:val="center"/>
              <w:rPr>
                <w:sz w:val="18"/>
                <w:szCs w:val="18"/>
              </w:rPr>
            </w:pPr>
            <w:r w:rsidRPr="00D676C7">
              <w:rPr>
                <w:sz w:val="18"/>
                <w:szCs w:val="18"/>
              </w:rPr>
              <w:t>(Range)</w:t>
            </w:r>
          </w:p>
        </w:tc>
        <w:tc>
          <w:tcPr>
            <w:tcW w:w="630" w:type="dxa"/>
            <w:vAlign w:val="center"/>
          </w:tcPr>
          <w:p w14:paraId="62CA573C" w14:textId="4DEA4DE5" w:rsidR="00E8725B" w:rsidRPr="00D676C7" w:rsidRDefault="00384BEC" w:rsidP="00CE7B89">
            <w:pPr>
              <w:jc w:val="center"/>
              <w:rPr>
                <w:sz w:val="18"/>
                <w:szCs w:val="18"/>
              </w:rPr>
            </w:pPr>
            <w:r w:rsidRPr="00D676C7">
              <w:rPr>
                <w:sz w:val="18"/>
                <w:szCs w:val="18"/>
              </w:rPr>
              <w:t>Unit</w:t>
            </w:r>
            <w:r w:rsidR="00CE7B89" w:rsidRPr="00D676C7">
              <w:rPr>
                <w:sz w:val="18"/>
                <w:szCs w:val="18"/>
              </w:rPr>
              <w:t>s</w:t>
            </w:r>
          </w:p>
        </w:tc>
        <w:tc>
          <w:tcPr>
            <w:tcW w:w="810" w:type="dxa"/>
            <w:vAlign w:val="center"/>
          </w:tcPr>
          <w:p w14:paraId="07817A82" w14:textId="77777777" w:rsidR="00E8725B" w:rsidRPr="00D676C7" w:rsidRDefault="00384BEC" w:rsidP="00CE7B89">
            <w:pPr>
              <w:jc w:val="center"/>
              <w:rPr>
                <w:sz w:val="18"/>
                <w:szCs w:val="18"/>
              </w:rPr>
            </w:pPr>
            <w:r w:rsidRPr="00D676C7">
              <w:rPr>
                <w:sz w:val="18"/>
                <w:szCs w:val="18"/>
              </w:rPr>
              <w:t>MCLG</w:t>
            </w:r>
          </w:p>
        </w:tc>
        <w:tc>
          <w:tcPr>
            <w:tcW w:w="1260" w:type="dxa"/>
            <w:vAlign w:val="center"/>
          </w:tcPr>
          <w:p w14:paraId="0D457B50" w14:textId="77777777" w:rsidR="00E8725B" w:rsidRPr="00D676C7" w:rsidRDefault="00384BEC" w:rsidP="00CE7B89">
            <w:pPr>
              <w:jc w:val="center"/>
              <w:rPr>
                <w:sz w:val="18"/>
                <w:szCs w:val="18"/>
              </w:rPr>
            </w:pPr>
            <w:r w:rsidRPr="00D676C7">
              <w:rPr>
                <w:sz w:val="18"/>
                <w:szCs w:val="18"/>
              </w:rPr>
              <w:t>Regulatory Limit (MCL, TT or AL)</w:t>
            </w:r>
          </w:p>
        </w:tc>
        <w:tc>
          <w:tcPr>
            <w:tcW w:w="2430" w:type="dxa"/>
            <w:vAlign w:val="center"/>
          </w:tcPr>
          <w:p w14:paraId="3D985460" w14:textId="77777777" w:rsidR="00E8725B" w:rsidRPr="00D676C7" w:rsidRDefault="00384BEC" w:rsidP="00CE7B89">
            <w:pPr>
              <w:jc w:val="center"/>
              <w:rPr>
                <w:sz w:val="18"/>
                <w:szCs w:val="18"/>
              </w:rPr>
            </w:pPr>
            <w:r w:rsidRPr="00D676C7">
              <w:rPr>
                <w:sz w:val="18"/>
                <w:szCs w:val="18"/>
              </w:rPr>
              <w:t>Likely Source of Contamination</w:t>
            </w:r>
          </w:p>
        </w:tc>
      </w:tr>
      <w:tr w:rsidR="00E8725B" w14:paraId="02DC59D4" w14:textId="77777777" w:rsidTr="00C40438">
        <w:trPr>
          <w:trHeight w:val="530"/>
        </w:trPr>
        <w:tc>
          <w:tcPr>
            <w:tcW w:w="1890" w:type="dxa"/>
            <w:vAlign w:val="center"/>
          </w:tcPr>
          <w:p w14:paraId="02CD7A76" w14:textId="0AD2B7A3" w:rsidR="00E8725B" w:rsidRPr="00D676C7" w:rsidRDefault="00384BEC" w:rsidP="00CE7B89">
            <w:pPr>
              <w:jc w:val="center"/>
              <w:rPr>
                <w:sz w:val="18"/>
                <w:szCs w:val="18"/>
              </w:rPr>
            </w:pPr>
            <w:r w:rsidRPr="00D676C7">
              <w:rPr>
                <w:sz w:val="18"/>
                <w:szCs w:val="18"/>
              </w:rPr>
              <w:t>Nitrate</w:t>
            </w:r>
          </w:p>
        </w:tc>
        <w:tc>
          <w:tcPr>
            <w:tcW w:w="990" w:type="dxa"/>
            <w:vAlign w:val="center"/>
          </w:tcPr>
          <w:p w14:paraId="1FDFAE93" w14:textId="0DA74F0E" w:rsidR="00E8725B" w:rsidRPr="00D676C7" w:rsidRDefault="00CE7B89" w:rsidP="00CE7B89">
            <w:pPr>
              <w:jc w:val="center"/>
              <w:rPr>
                <w:sz w:val="18"/>
                <w:szCs w:val="18"/>
              </w:rPr>
            </w:pPr>
            <w:r w:rsidRPr="00D676C7">
              <w:rPr>
                <w:sz w:val="18"/>
                <w:szCs w:val="18"/>
              </w:rPr>
              <w:t>No</w:t>
            </w:r>
          </w:p>
        </w:tc>
        <w:tc>
          <w:tcPr>
            <w:tcW w:w="900" w:type="dxa"/>
            <w:vAlign w:val="center"/>
          </w:tcPr>
          <w:p w14:paraId="63390F99" w14:textId="65B91C3F" w:rsidR="00E8725B" w:rsidRPr="00D676C7" w:rsidRDefault="00232E32" w:rsidP="00CE7B89">
            <w:pPr>
              <w:jc w:val="center"/>
              <w:rPr>
                <w:sz w:val="18"/>
                <w:szCs w:val="18"/>
              </w:rPr>
            </w:pPr>
            <w:r>
              <w:rPr>
                <w:sz w:val="18"/>
                <w:szCs w:val="18"/>
              </w:rPr>
              <w:t>4/1</w:t>
            </w:r>
            <w:r w:rsidR="00941609">
              <w:rPr>
                <w:sz w:val="18"/>
                <w:szCs w:val="18"/>
              </w:rPr>
              <w:t>6</w:t>
            </w:r>
            <w:r>
              <w:rPr>
                <w:sz w:val="18"/>
                <w:szCs w:val="18"/>
              </w:rPr>
              <w:t>/2</w:t>
            </w:r>
            <w:r w:rsidR="00941609">
              <w:rPr>
                <w:sz w:val="18"/>
                <w:szCs w:val="18"/>
              </w:rPr>
              <w:t>5</w:t>
            </w:r>
          </w:p>
        </w:tc>
        <w:tc>
          <w:tcPr>
            <w:tcW w:w="1170" w:type="dxa"/>
            <w:vAlign w:val="center"/>
          </w:tcPr>
          <w:p w14:paraId="1F185B64" w14:textId="481BFFDC" w:rsidR="00E8725B" w:rsidRPr="00D676C7" w:rsidRDefault="00232E32" w:rsidP="00CE7B89">
            <w:pPr>
              <w:jc w:val="center"/>
              <w:rPr>
                <w:sz w:val="18"/>
                <w:szCs w:val="18"/>
              </w:rPr>
            </w:pPr>
            <w:r>
              <w:rPr>
                <w:sz w:val="18"/>
                <w:szCs w:val="18"/>
              </w:rPr>
              <w:t>.</w:t>
            </w:r>
            <w:r w:rsidR="00941609">
              <w:rPr>
                <w:sz w:val="18"/>
                <w:szCs w:val="18"/>
              </w:rPr>
              <w:t>685</w:t>
            </w:r>
          </w:p>
        </w:tc>
        <w:tc>
          <w:tcPr>
            <w:tcW w:w="630" w:type="dxa"/>
            <w:vAlign w:val="center"/>
          </w:tcPr>
          <w:p w14:paraId="0476DA02" w14:textId="77777777" w:rsidR="00E8725B" w:rsidRPr="00D676C7" w:rsidRDefault="00384BEC" w:rsidP="00CE7B89">
            <w:pPr>
              <w:jc w:val="center"/>
              <w:rPr>
                <w:sz w:val="18"/>
                <w:szCs w:val="18"/>
              </w:rPr>
            </w:pPr>
            <w:r w:rsidRPr="00D676C7">
              <w:rPr>
                <w:sz w:val="18"/>
                <w:szCs w:val="18"/>
              </w:rPr>
              <w:t>mg/l</w:t>
            </w:r>
          </w:p>
        </w:tc>
        <w:tc>
          <w:tcPr>
            <w:tcW w:w="810" w:type="dxa"/>
            <w:vAlign w:val="center"/>
          </w:tcPr>
          <w:p w14:paraId="5E962790" w14:textId="77777777" w:rsidR="00E8725B" w:rsidRPr="00D676C7" w:rsidRDefault="00384BEC" w:rsidP="00CE7B89">
            <w:pPr>
              <w:jc w:val="center"/>
              <w:rPr>
                <w:sz w:val="18"/>
                <w:szCs w:val="18"/>
              </w:rPr>
            </w:pPr>
            <w:r w:rsidRPr="00D676C7">
              <w:rPr>
                <w:sz w:val="18"/>
                <w:szCs w:val="18"/>
              </w:rPr>
              <w:t>10</w:t>
            </w:r>
          </w:p>
        </w:tc>
        <w:tc>
          <w:tcPr>
            <w:tcW w:w="1260" w:type="dxa"/>
            <w:vAlign w:val="center"/>
          </w:tcPr>
          <w:p w14:paraId="417898ED" w14:textId="77777777" w:rsidR="00E8725B" w:rsidRPr="00D676C7" w:rsidRDefault="00384BEC" w:rsidP="00CE7B89">
            <w:pPr>
              <w:jc w:val="center"/>
              <w:rPr>
                <w:sz w:val="18"/>
                <w:szCs w:val="18"/>
              </w:rPr>
            </w:pPr>
            <w:r w:rsidRPr="00D676C7">
              <w:rPr>
                <w:sz w:val="18"/>
                <w:szCs w:val="18"/>
              </w:rPr>
              <w:t>10</w:t>
            </w:r>
          </w:p>
        </w:tc>
        <w:tc>
          <w:tcPr>
            <w:tcW w:w="2430" w:type="dxa"/>
            <w:vAlign w:val="center"/>
          </w:tcPr>
          <w:p w14:paraId="4A8F9F3A" w14:textId="77777777" w:rsidR="00E8725B" w:rsidRPr="00D676C7" w:rsidRDefault="00384BEC" w:rsidP="00CE7B89">
            <w:pPr>
              <w:jc w:val="center"/>
              <w:rPr>
                <w:sz w:val="18"/>
                <w:szCs w:val="18"/>
              </w:rPr>
            </w:pPr>
            <w:r w:rsidRPr="00D676C7">
              <w:rPr>
                <w:sz w:val="18"/>
                <w:szCs w:val="18"/>
              </w:rPr>
              <w:t>Runoff from fertilizer use</w:t>
            </w:r>
          </w:p>
        </w:tc>
      </w:tr>
      <w:tr w:rsidR="00E8725B" w14:paraId="6A21E631" w14:textId="77777777" w:rsidTr="00C40438">
        <w:trPr>
          <w:trHeight w:val="530"/>
        </w:trPr>
        <w:tc>
          <w:tcPr>
            <w:tcW w:w="1890" w:type="dxa"/>
            <w:vAlign w:val="center"/>
          </w:tcPr>
          <w:p w14:paraId="5A6EC0C1" w14:textId="77777777" w:rsidR="00E8725B" w:rsidRPr="00D676C7" w:rsidRDefault="00384BEC" w:rsidP="00CE7B89">
            <w:pPr>
              <w:jc w:val="center"/>
              <w:rPr>
                <w:sz w:val="18"/>
                <w:szCs w:val="18"/>
              </w:rPr>
            </w:pPr>
            <w:r w:rsidRPr="00D676C7">
              <w:rPr>
                <w:sz w:val="18"/>
                <w:szCs w:val="18"/>
              </w:rPr>
              <w:t>Sodium</w:t>
            </w:r>
          </w:p>
        </w:tc>
        <w:tc>
          <w:tcPr>
            <w:tcW w:w="990" w:type="dxa"/>
            <w:vAlign w:val="center"/>
          </w:tcPr>
          <w:p w14:paraId="65E5826E" w14:textId="0E3F7720" w:rsidR="00E8725B" w:rsidRPr="00D676C7" w:rsidRDefault="00CE7B89" w:rsidP="00CE7B89">
            <w:pPr>
              <w:jc w:val="center"/>
              <w:rPr>
                <w:sz w:val="18"/>
                <w:szCs w:val="18"/>
              </w:rPr>
            </w:pPr>
            <w:r w:rsidRPr="00D676C7">
              <w:rPr>
                <w:sz w:val="18"/>
                <w:szCs w:val="18"/>
              </w:rPr>
              <w:t>No</w:t>
            </w:r>
          </w:p>
        </w:tc>
        <w:tc>
          <w:tcPr>
            <w:tcW w:w="900" w:type="dxa"/>
            <w:vAlign w:val="center"/>
          </w:tcPr>
          <w:p w14:paraId="30C9B065" w14:textId="5ED79540" w:rsidR="00E8725B" w:rsidRPr="00D676C7" w:rsidRDefault="00384BEC" w:rsidP="00CE7B89">
            <w:pPr>
              <w:jc w:val="center"/>
              <w:rPr>
                <w:sz w:val="18"/>
                <w:szCs w:val="18"/>
              </w:rPr>
            </w:pPr>
            <w:r w:rsidRPr="00D676C7">
              <w:rPr>
                <w:sz w:val="18"/>
                <w:szCs w:val="18"/>
              </w:rPr>
              <w:t>6/0</w:t>
            </w:r>
            <w:r w:rsidR="00941609">
              <w:rPr>
                <w:sz w:val="18"/>
                <w:szCs w:val="18"/>
              </w:rPr>
              <w:t>4</w:t>
            </w:r>
            <w:r w:rsidRPr="00D676C7">
              <w:rPr>
                <w:sz w:val="18"/>
                <w:szCs w:val="18"/>
              </w:rPr>
              <w:t>/2</w:t>
            </w:r>
            <w:r w:rsidR="00941609">
              <w:rPr>
                <w:sz w:val="18"/>
                <w:szCs w:val="18"/>
              </w:rPr>
              <w:t>5</w:t>
            </w:r>
          </w:p>
        </w:tc>
        <w:tc>
          <w:tcPr>
            <w:tcW w:w="1170" w:type="dxa"/>
            <w:vAlign w:val="center"/>
          </w:tcPr>
          <w:p w14:paraId="4480E4E3" w14:textId="152C9373" w:rsidR="00E8725B" w:rsidRPr="00D676C7" w:rsidRDefault="00941609" w:rsidP="00CE7B89">
            <w:pPr>
              <w:jc w:val="center"/>
              <w:rPr>
                <w:sz w:val="18"/>
                <w:szCs w:val="18"/>
              </w:rPr>
            </w:pPr>
            <w:r>
              <w:rPr>
                <w:sz w:val="18"/>
                <w:szCs w:val="18"/>
              </w:rPr>
              <w:t>41.7</w:t>
            </w:r>
          </w:p>
        </w:tc>
        <w:tc>
          <w:tcPr>
            <w:tcW w:w="630" w:type="dxa"/>
            <w:vAlign w:val="center"/>
          </w:tcPr>
          <w:p w14:paraId="1FD9BC46" w14:textId="77777777" w:rsidR="00E8725B" w:rsidRPr="00D676C7" w:rsidRDefault="00384BEC" w:rsidP="00CE7B89">
            <w:pPr>
              <w:jc w:val="center"/>
              <w:rPr>
                <w:sz w:val="18"/>
                <w:szCs w:val="18"/>
              </w:rPr>
            </w:pPr>
            <w:r w:rsidRPr="00D676C7">
              <w:rPr>
                <w:sz w:val="18"/>
                <w:szCs w:val="18"/>
              </w:rPr>
              <w:t>mg/l</w:t>
            </w:r>
          </w:p>
        </w:tc>
        <w:tc>
          <w:tcPr>
            <w:tcW w:w="810" w:type="dxa"/>
            <w:vAlign w:val="center"/>
          </w:tcPr>
          <w:p w14:paraId="7F187ACE" w14:textId="77777777" w:rsidR="00E8725B" w:rsidRPr="00D676C7" w:rsidRDefault="00384BEC" w:rsidP="00CE7B89">
            <w:pPr>
              <w:jc w:val="center"/>
              <w:rPr>
                <w:sz w:val="18"/>
                <w:szCs w:val="18"/>
              </w:rPr>
            </w:pPr>
            <w:r w:rsidRPr="00D676C7">
              <w:rPr>
                <w:sz w:val="18"/>
                <w:szCs w:val="18"/>
              </w:rPr>
              <w:t>N/A</w:t>
            </w:r>
          </w:p>
        </w:tc>
        <w:tc>
          <w:tcPr>
            <w:tcW w:w="1260" w:type="dxa"/>
            <w:vAlign w:val="center"/>
          </w:tcPr>
          <w:p w14:paraId="692C2592" w14:textId="77777777" w:rsidR="00E8725B" w:rsidRPr="00D676C7" w:rsidRDefault="00384BEC" w:rsidP="00CE7B89">
            <w:pPr>
              <w:jc w:val="center"/>
              <w:rPr>
                <w:sz w:val="18"/>
                <w:szCs w:val="18"/>
              </w:rPr>
            </w:pPr>
            <w:r w:rsidRPr="00D676C7">
              <w:rPr>
                <w:sz w:val="18"/>
                <w:szCs w:val="18"/>
              </w:rPr>
              <w:t>** (see health effects below)</w:t>
            </w:r>
          </w:p>
        </w:tc>
        <w:tc>
          <w:tcPr>
            <w:tcW w:w="2430" w:type="dxa"/>
            <w:vAlign w:val="center"/>
          </w:tcPr>
          <w:p w14:paraId="5DAA523D" w14:textId="77777777" w:rsidR="00E8725B" w:rsidRPr="00D676C7" w:rsidRDefault="00384BEC" w:rsidP="00CE7B89">
            <w:pPr>
              <w:jc w:val="center"/>
              <w:rPr>
                <w:sz w:val="18"/>
                <w:szCs w:val="18"/>
              </w:rPr>
            </w:pPr>
            <w:r w:rsidRPr="00D676C7">
              <w:rPr>
                <w:sz w:val="18"/>
                <w:szCs w:val="18"/>
              </w:rPr>
              <w:t>Naturally occurring</w:t>
            </w:r>
          </w:p>
        </w:tc>
      </w:tr>
      <w:tr w:rsidR="00E8725B" w14:paraId="62C6232C" w14:textId="77777777" w:rsidTr="00C40438">
        <w:trPr>
          <w:trHeight w:val="530"/>
        </w:trPr>
        <w:tc>
          <w:tcPr>
            <w:tcW w:w="1890" w:type="dxa"/>
            <w:vAlign w:val="center"/>
          </w:tcPr>
          <w:p w14:paraId="3188E58E" w14:textId="2C244A26" w:rsidR="00E8725B" w:rsidRPr="00D676C7" w:rsidRDefault="00184B74" w:rsidP="00CE7B89">
            <w:pPr>
              <w:jc w:val="center"/>
              <w:rPr>
                <w:sz w:val="18"/>
                <w:szCs w:val="18"/>
              </w:rPr>
            </w:pPr>
            <w:r w:rsidRPr="00D676C7">
              <w:rPr>
                <w:sz w:val="18"/>
                <w:szCs w:val="18"/>
              </w:rPr>
              <w:t>Fluoride</w:t>
            </w:r>
          </w:p>
        </w:tc>
        <w:tc>
          <w:tcPr>
            <w:tcW w:w="990" w:type="dxa"/>
            <w:vAlign w:val="center"/>
          </w:tcPr>
          <w:p w14:paraId="6BDB46CF" w14:textId="0B42B01C" w:rsidR="00E8725B" w:rsidRPr="00D676C7" w:rsidRDefault="00CE7B89" w:rsidP="00CE7B89">
            <w:pPr>
              <w:jc w:val="center"/>
              <w:rPr>
                <w:sz w:val="18"/>
                <w:szCs w:val="18"/>
              </w:rPr>
            </w:pPr>
            <w:r w:rsidRPr="00D676C7">
              <w:rPr>
                <w:sz w:val="18"/>
                <w:szCs w:val="18"/>
              </w:rPr>
              <w:t>No</w:t>
            </w:r>
          </w:p>
        </w:tc>
        <w:tc>
          <w:tcPr>
            <w:tcW w:w="900" w:type="dxa"/>
            <w:vAlign w:val="center"/>
          </w:tcPr>
          <w:p w14:paraId="56386550" w14:textId="7B69DB11" w:rsidR="00E8725B" w:rsidRPr="00D676C7" w:rsidRDefault="00184B74" w:rsidP="00CE7B89">
            <w:pPr>
              <w:jc w:val="center"/>
              <w:rPr>
                <w:sz w:val="18"/>
                <w:szCs w:val="18"/>
              </w:rPr>
            </w:pPr>
            <w:r w:rsidRPr="00D676C7">
              <w:rPr>
                <w:sz w:val="18"/>
                <w:szCs w:val="18"/>
              </w:rPr>
              <w:t>3/</w:t>
            </w:r>
            <w:r w:rsidR="00232E32">
              <w:rPr>
                <w:sz w:val="18"/>
                <w:szCs w:val="18"/>
              </w:rPr>
              <w:t>6</w:t>
            </w:r>
            <w:r w:rsidRPr="00D676C7">
              <w:rPr>
                <w:sz w:val="18"/>
                <w:szCs w:val="18"/>
              </w:rPr>
              <w:t>/2</w:t>
            </w:r>
            <w:r w:rsidR="00232E32">
              <w:rPr>
                <w:sz w:val="18"/>
                <w:szCs w:val="18"/>
              </w:rPr>
              <w:t>4</w:t>
            </w:r>
          </w:p>
        </w:tc>
        <w:tc>
          <w:tcPr>
            <w:tcW w:w="1170" w:type="dxa"/>
            <w:vAlign w:val="center"/>
          </w:tcPr>
          <w:p w14:paraId="4C93A07A" w14:textId="08E8AD51" w:rsidR="00E8725B" w:rsidRPr="00D676C7" w:rsidRDefault="00184B74" w:rsidP="00CE7B89">
            <w:pPr>
              <w:jc w:val="center"/>
              <w:rPr>
                <w:sz w:val="18"/>
                <w:szCs w:val="18"/>
              </w:rPr>
            </w:pPr>
            <w:r w:rsidRPr="00D676C7">
              <w:rPr>
                <w:sz w:val="18"/>
                <w:szCs w:val="18"/>
              </w:rPr>
              <w:t>0.45</w:t>
            </w:r>
            <w:r w:rsidR="00232E32">
              <w:rPr>
                <w:sz w:val="18"/>
                <w:szCs w:val="18"/>
              </w:rPr>
              <w:t>0</w:t>
            </w:r>
          </w:p>
        </w:tc>
        <w:tc>
          <w:tcPr>
            <w:tcW w:w="630" w:type="dxa"/>
            <w:vAlign w:val="center"/>
          </w:tcPr>
          <w:p w14:paraId="5680502B" w14:textId="516CA971" w:rsidR="00E8725B" w:rsidRPr="00D676C7" w:rsidRDefault="00184B74" w:rsidP="00CE7B89">
            <w:pPr>
              <w:jc w:val="center"/>
              <w:rPr>
                <w:sz w:val="18"/>
                <w:szCs w:val="18"/>
              </w:rPr>
            </w:pPr>
            <w:r w:rsidRPr="00D676C7">
              <w:rPr>
                <w:sz w:val="18"/>
                <w:szCs w:val="18"/>
              </w:rPr>
              <w:t>mg/l</w:t>
            </w:r>
          </w:p>
        </w:tc>
        <w:tc>
          <w:tcPr>
            <w:tcW w:w="810" w:type="dxa"/>
            <w:vAlign w:val="center"/>
          </w:tcPr>
          <w:p w14:paraId="13907863" w14:textId="5E4E0C42" w:rsidR="00E8725B" w:rsidRPr="00D676C7" w:rsidRDefault="00184B74" w:rsidP="00CE7B89">
            <w:pPr>
              <w:jc w:val="center"/>
              <w:rPr>
                <w:sz w:val="18"/>
                <w:szCs w:val="18"/>
              </w:rPr>
            </w:pPr>
            <w:r w:rsidRPr="00D676C7">
              <w:rPr>
                <w:sz w:val="18"/>
                <w:szCs w:val="18"/>
              </w:rPr>
              <w:t>N/A</w:t>
            </w:r>
          </w:p>
        </w:tc>
        <w:tc>
          <w:tcPr>
            <w:tcW w:w="1260" w:type="dxa"/>
            <w:vAlign w:val="center"/>
          </w:tcPr>
          <w:p w14:paraId="28671D9F" w14:textId="1BF10926" w:rsidR="00E8725B" w:rsidRPr="00D676C7" w:rsidRDefault="00184B74" w:rsidP="00CE7B89">
            <w:pPr>
              <w:jc w:val="center"/>
              <w:rPr>
                <w:sz w:val="18"/>
                <w:szCs w:val="18"/>
              </w:rPr>
            </w:pPr>
            <w:r w:rsidRPr="00D676C7">
              <w:rPr>
                <w:sz w:val="18"/>
                <w:szCs w:val="18"/>
              </w:rPr>
              <w:t>2.2</w:t>
            </w:r>
          </w:p>
        </w:tc>
        <w:tc>
          <w:tcPr>
            <w:tcW w:w="2430" w:type="dxa"/>
            <w:vAlign w:val="center"/>
          </w:tcPr>
          <w:p w14:paraId="16E82452" w14:textId="50361E7B" w:rsidR="00E8725B" w:rsidRPr="00D676C7" w:rsidRDefault="00184B74" w:rsidP="00CE7B89">
            <w:pPr>
              <w:jc w:val="center"/>
              <w:rPr>
                <w:sz w:val="18"/>
                <w:szCs w:val="18"/>
              </w:rPr>
            </w:pPr>
            <w:r w:rsidRPr="00D676C7">
              <w:rPr>
                <w:sz w:val="18"/>
                <w:szCs w:val="18"/>
              </w:rPr>
              <w:t>Erosion of natural deposits</w:t>
            </w:r>
          </w:p>
        </w:tc>
      </w:tr>
      <w:tr w:rsidR="002002E9" w14:paraId="21DAC5BD" w14:textId="77777777" w:rsidTr="00C40438">
        <w:trPr>
          <w:trHeight w:val="530"/>
        </w:trPr>
        <w:tc>
          <w:tcPr>
            <w:tcW w:w="1890" w:type="dxa"/>
            <w:tcBorders>
              <w:top w:val="single" w:sz="4" w:space="0" w:color="000000"/>
              <w:left w:val="single" w:sz="4" w:space="0" w:color="000000"/>
              <w:bottom w:val="single" w:sz="4" w:space="0" w:color="000000"/>
              <w:right w:val="single" w:sz="4" w:space="0" w:color="000000"/>
            </w:tcBorders>
            <w:vAlign w:val="center"/>
          </w:tcPr>
          <w:p w14:paraId="6ACD2BA4" w14:textId="6584B2A7" w:rsidR="002002E9" w:rsidRPr="00D676C7" w:rsidRDefault="002002E9" w:rsidP="002002E9">
            <w:pPr>
              <w:jc w:val="center"/>
              <w:rPr>
                <w:sz w:val="18"/>
                <w:szCs w:val="18"/>
              </w:rPr>
            </w:pPr>
            <w:r>
              <w:rPr>
                <w:sz w:val="18"/>
                <w:szCs w:val="18"/>
              </w:rPr>
              <w:t>Barium</w:t>
            </w:r>
          </w:p>
        </w:tc>
        <w:tc>
          <w:tcPr>
            <w:tcW w:w="990" w:type="dxa"/>
            <w:tcBorders>
              <w:top w:val="single" w:sz="4" w:space="0" w:color="000000"/>
              <w:left w:val="single" w:sz="4" w:space="0" w:color="000000"/>
              <w:bottom w:val="single" w:sz="4" w:space="0" w:color="000000"/>
              <w:right w:val="single" w:sz="4" w:space="0" w:color="000000"/>
            </w:tcBorders>
            <w:vAlign w:val="center"/>
          </w:tcPr>
          <w:p w14:paraId="5C102657" w14:textId="2EC697B2" w:rsidR="002002E9" w:rsidRPr="00D676C7" w:rsidRDefault="002002E9" w:rsidP="002002E9">
            <w:pPr>
              <w:jc w:val="center"/>
              <w:rPr>
                <w:sz w:val="18"/>
                <w:szCs w:val="18"/>
              </w:rPr>
            </w:pPr>
            <w:r>
              <w:rPr>
                <w:sz w:val="18"/>
                <w:szCs w:val="18"/>
              </w:rPr>
              <w:t>No</w:t>
            </w:r>
          </w:p>
        </w:tc>
        <w:tc>
          <w:tcPr>
            <w:tcW w:w="900" w:type="dxa"/>
            <w:tcBorders>
              <w:top w:val="single" w:sz="4" w:space="0" w:color="000000"/>
              <w:left w:val="single" w:sz="4" w:space="0" w:color="000000"/>
              <w:bottom w:val="single" w:sz="4" w:space="0" w:color="000000"/>
              <w:right w:val="single" w:sz="4" w:space="0" w:color="000000"/>
            </w:tcBorders>
            <w:vAlign w:val="center"/>
          </w:tcPr>
          <w:p w14:paraId="729BC9DE" w14:textId="13B65824" w:rsidR="002002E9" w:rsidRPr="00D676C7" w:rsidRDefault="002002E9" w:rsidP="002002E9">
            <w:pPr>
              <w:jc w:val="center"/>
              <w:rPr>
                <w:sz w:val="18"/>
                <w:szCs w:val="18"/>
              </w:rPr>
            </w:pPr>
            <w:r>
              <w:rPr>
                <w:sz w:val="18"/>
                <w:szCs w:val="18"/>
              </w:rPr>
              <w:t>3/6/24</w:t>
            </w:r>
          </w:p>
        </w:tc>
        <w:tc>
          <w:tcPr>
            <w:tcW w:w="1170" w:type="dxa"/>
            <w:tcBorders>
              <w:top w:val="single" w:sz="4" w:space="0" w:color="000000"/>
              <w:left w:val="single" w:sz="4" w:space="0" w:color="000000"/>
              <w:bottom w:val="single" w:sz="4" w:space="0" w:color="000000"/>
              <w:right w:val="single" w:sz="4" w:space="0" w:color="000000"/>
            </w:tcBorders>
            <w:vAlign w:val="center"/>
          </w:tcPr>
          <w:p w14:paraId="5D9C49ED" w14:textId="556013B3" w:rsidR="002002E9" w:rsidRPr="00D676C7" w:rsidRDefault="002002E9" w:rsidP="002002E9">
            <w:pPr>
              <w:jc w:val="center"/>
              <w:rPr>
                <w:sz w:val="18"/>
                <w:szCs w:val="18"/>
              </w:rPr>
            </w:pPr>
            <w:r>
              <w:rPr>
                <w:sz w:val="18"/>
                <w:szCs w:val="18"/>
              </w:rPr>
              <w:t>0.013</w:t>
            </w:r>
          </w:p>
        </w:tc>
        <w:tc>
          <w:tcPr>
            <w:tcW w:w="630" w:type="dxa"/>
            <w:tcBorders>
              <w:top w:val="single" w:sz="4" w:space="0" w:color="000000"/>
              <w:left w:val="single" w:sz="4" w:space="0" w:color="000000"/>
              <w:bottom w:val="single" w:sz="4" w:space="0" w:color="000000"/>
              <w:right w:val="single" w:sz="4" w:space="0" w:color="000000"/>
            </w:tcBorders>
            <w:vAlign w:val="center"/>
          </w:tcPr>
          <w:p w14:paraId="4FCCE1BD" w14:textId="61E0A3D3" w:rsidR="002002E9" w:rsidRPr="00D676C7" w:rsidRDefault="002002E9" w:rsidP="002002E9">
            <w:pPr>
              <w:jc w:val="center"/>
              <w:rPr>
                <w:sz w:val="18"/>
                <w:szCs w:val="18"/>
              </w:rPr>
            </w:pPr>
            <w:r>
              <w:rPr>
                <w:sz w:val="18"/>
                <w:szCs w:val="18"/>
              </w:rPr>
              <w:t>mg/l</w:t>
            </w:r>
          </w:p>
        </w:tc>
        <w:tc>
          <w:tcPr>
            <w:tcW w:w="810" w:type="dxa"/>
            <w:tcBorders>
              <w:top w:val="single" w:sz="4" w:space="0" w:color="000000"/>
              <w:left w:val="single" w:sz="4" w:space="0" w:color="000000"/>
              <w:bottom w:val="single" w:sz="4" w:space="0" w:color="000000"/>
              <w:right w:val="single" w:sz="4" w:space="0" w:color="000000"/>
            </w:tcBorders>
            <w:vAlign w:val="center"/>
          </w:tcPr>
          <w:p w14:paraId="01FCE4EF" w14:textId="01F9C1C7" w:rsidR="002002E9" w:rsidRPr="00D676C7" w:rsidRDefault="002002E9" w:rsidP="002002E9">
            <w:pPr>
              <w:jc w:val="center"/>
              <w:rPr>
                <w:sz w:val="18"/>
                <w:szCs w:val="18"/>
              </w:rPr>
            </w:pPr>
            <w:r>
              <w:rPr>
                <w:sz w:val="18"/>
                <w:szCs w:val="18"/>
              </w:rPr>
              <w:t>2</w:t>
            </w:r>
          </w:p>
        </w:tc>
        <w:tc>
          <w:tcPr>
            <w:tcW w:w="1260" w:type="dxa"/>
            <w:tcBorders>
              <w:top w:val="single" w:sz="4" w:space="0" w:color="000000"/>
              <w:left w:val="single" w:sz="4" w:space="0" w:color="000000"/>
              <w:bottom w:val="single" w:sz="4" w:space="0" w:color="000000"/>
              <w:right w:val="single" w:sz="4" w:space="0" w:color="000000"/>
            </w:tcBorders>
            <w:vAlign w:val="center"/>
          </w:tcPr>
          <w:p w14:paraId="5DE74D0F" w14:textId="658BA6E3" w:rsidR="002002E9" w:rsidRPr="00D676C7" w:rsidRDefault="002002E9" w:rsidP="002002E9">
            <w:pPr>
              <w:jc w:val="center"/>
              <w:rPr>
                <w:sz w:val="18"/>
                <w:szCs w:val="18"/>
              </w:rPr>
            </w:pPr>
            <w:r>
              <w:rPr>
                <w:sz w:val="18"/>
                <w:szCs w:val="18"/>
              </w:rPr>
              <w:t>2</w:t>
            </w:r>
          </w:p>
        </w:tc>
        <w:tc>
          <w:tcPr>
            <w:tcW w:w="2430" w:type="dxa"/>
            <w:tcBorders>
              <w:top w:val="single" w:sz="4" w:space="0" w:color="000000"/>
              <w:left w:val="single" w:sz="4" w:space="0" w:color="000000"/>
              <w:bottom w:val="single" w:sz="4" w:space="0" w:color="000000"/>
              <w:right w:val="single" w:sz="4" w:space="0" w:color="000000"/>
            </w:tcBorders>
            <w:vAlign w:val="center"/>
          </w:tcPr>
          <w:p w14:paraId="0D84270D" w14:textId="398E4A21" w:rsidR="002002E9" w:rsidRPr="00D676C7" w:rsidRDefault="002002E9" w:rsidP="002002E9">
            <w:pPr>
              <w:jc w:val="center"/>
              <w:rPr>
                <w:sz w:val="18"/>
                <w:szCs w:val="18"/>
              </w:rPr>
            </w:pPr>
            <w:r>
              <w:rPr>
                <w:sz w:val="18"/>
                <w:szCs w:val="18"/>
              </w:rPr>
              <w:t>Discharge of drilling wastes</w:t>
            </w:r>
          </w:p>
        </w:tc>
      </w:tr>
      <w:tr w:rsidR="002002E9" w14:paraId="10120F30" w14:textId="77777777" w:rsidTr="00C40438">
        <w:trPr>
          <w:trHeight w:val="530"/>
        </w:trPr>
        <w:tc>
          <w:tcPr>
            <w:tcW w:w="1890" w:type="dxa"/>
            <w:tcBorders>
              <w:top w:val="single" w:sz="4" w:space="0" w:color="000000"/>
              <w:left w:val="single" w:sz="4" w:space="0" w:color="000000"/>
              <w:bottom w:val="single" w:sz="4" w:space="0" w:color="000000"/>
              <w:right w:val="single" w:sz="4" w:space="0" w:color="000000"/>
            </w:tcBorders>
            <w:vAlign w:val="center"/>
          </w:tcPr>
          <w:p w14:paraId="065E93B2" w14:textId="5FB1B671" w:rsidR="002002E9" w:rsidRDefault="002002E9" w:rsidP="002002E9">
            <w:pPr>
              <w:jc w:val="center"/>
              <w:rPr>
                <w:sz w:val="18"/>
                <w:szCs w:val="18"/>
              </w:rPr>
            </w:pPr>
            <w:r>
              <w:rPr>
                <w:sz w:val="18"/>
                <w:szCs w:val="18"/>
              </w:rPr>
              <w:t>Nickel</w:t>
            </w:r>
          </w:p>
        </w:tc>
        <w:tc>
          <w:tcPr>
            <w:tcW w:w="990" w:type="dxa"/>
            <w:tcBorders>
              <w:top w:val="single" w:sz="4" w:space="0" w:color="000000"/>
              <w:left w:val="single" w:sz="4" w:space="0" w:color="000000"/>
              <w:bottom w:val="single" w:sz="4" w:space="0" w:color="000000"/>
              <w:right w:val="single" w:sz="4" w:space="0" w:color="000000"/>
            </w:tcBorders>
            <w:vAlign w:val="center"/>
          </w:tcPr>
          <w:p w14:paraId="7554B7A0" w14:textId="18ADE7A0" w:rsidR="002002E9" w:rsidRDefault="002002E9" w:rsidP="002002E9">
            <w:pPr>
              <w:jc w:val="center"/>
              <w:rPr>
                <w:sz w:val="18"/>
                <w:szCs w:val="18"/>
              </w:rPr>
            </w:pPr>
            <w:r>
              <w:rPr>
                <w:sz w:val="18"/>
                <w:szCs w:val="18"/>
              </w:rPr>
              <w:t>No</w:t>
            </w:r>
          </w:p>
        </w:tc>
        <w:tc>
          <w:tcPr>
            <w:tcW w:w="900" w:type="dxa"/>
            <w:tcBorders>
              <w:top w:val="single" w:sz="4" w:space="0" w:color="000000"/>
              <w:left w:val="single" w:sz="4" w:space="0" w:color="000000"/>
              <w:bottom w:val="single" w:sz="4" w:space="0" w:color="000000"/>
              <w:right w:val="single" w:sz="4" w:space="0" w:color="000000"/>
            </w:tcBorders>
            <w:vAlign w:val="center"/>
          </w:tcPr>
          <w:p w14:paraId="4E157C85" w14:textId="36E5B20C" w:rsidR="002002E9" w:rsidRDefault="002002E9" w:rsidP="002002E9">
            <w:pPr>
              <w:jc w:val="center"/>
              <w:rPr>
                <w:sz w:val="18"/>
                <w:szCs w:val="18"/>
              </w:rPr>
            </w:pPr>
            <w:r>
              <w:rPr>
                <w:sz w:val="18"/>
                <w:szCs w:val="18"/>
              </w:rPr>
              <w:t>3/6/24</w:t>
            </w:r>
          </w:p>
        </w:tc>
        <w:tc>
          <w:tcPr>
            <w:tcW w:w="1170" w:type="dxa"/>
            <w:tcBorders>
              <w:top w:val="single" w:sz="4" w:space="0" w:color="000000"/>
              <w:left w:val="single" w:sz="4" w:space="0" w:color="000000"/>
              <w:bottom w:val="single" w:sz="4" w:space="0" w:color="000000"/>
              <w:right w:val="single" w:sz="4" w:space="0" w:color="000000"/>
            </w:tcBorders>
            <w:vAlign w:val="center"/>
          </w:tcPr>
          <w:p w14:paraId="2956DCD9" w14:textId="0FA69BF5" w:rsidR="002002E9" w:rsidRDefault="002002E9" w:rsidP="002002E9">
            <w:pPr>
              <w:jc w:val="center"/>
              <w:rPr>
                <w:sz w:val="18"/>
                <w:szCs w:val="18"/>
              </w:rPr>
            </w:pPr>
            <w:r>
              <w:rPr>
                <w:sz w:val="18"/>
                <w:szCs w:val="18"/>
              </w:rPr>
              <w:t>0.5</w:t>
            </w:r>
          </w:p>
        </w:tc>
        <w:tc>
          <w:tcPr>
            <w:tcW w:w="630" w:type="dxa"/>
            <w:tcBorders>
              <w:top w:val="single" w:sz="4" w:space="0" w:color="000000"/>
              <w:left w:val="single" w:sz="4" w:space="0" w:color="000000"/>
              <w:bottom w:val="single" w:sz="4" w:space="0" w:color="000000"/>
              <w:right w:val="single" w:sz="4" w:space="0" w:color="000000"/>
            </w:tcBorders>
            <w:vAlign w:val="center"/>
          </w:tcPr>
          <w:p w14:paraId="04634535" w14:textId="34787A5C" w:rsidR="002002E9" w:rsidRDefault="002002E9" w:rsidP="002002E9">
            <w:pPr>
              <w:jc w:val="center"/>
              <w:rPr>
                <w:sz w:val="18"/>
                <w:szCs w:val="18"/>
              </w:rPr>
            </w:pPr>
            <w:r w:rsidRPr="00D676C7">
              <w:rPr>
                <w:sz w:val="18"/>
                <w:szCs w:val="18"/>
              </w:rPr>
              <w:t>ug/l</w:t>
            </w:r>
          </w:p>
        </w:tc>
        <w:tc>
          <w:tcPr>
            <w:tcW w:w="810" w:type="dxa"/>
            <w:tcBorders>
              <w:top w:val="single" w:sz="4" w:space="0" w:color="000000"/>
              <w:left w:val="single" w:sz="4" w:space="0" w:color="000000"/>
              <w:bottom w:val="single" w:sz="4" w:space="0" w:color="000000"/>
              <w:right w:val="single" w:sz="4" w:space="0" w:color="000000"/>
            </w:tcBorders>
            <w:vAlign w:val="center"/>
          </w:tcPr>
          <w:p w14:paraId="6F62A398" w14:textId="182C4197" w:rsidR="002002E9" w:rsidRDefault="002002E9" w:rsidP="002002E9">
            <w:pPr>
              <w:jc w:val="center"/>
              <w:rPr>
                <w:sz w:val="18"/>
                <w:szCs w:val="18"/>
              </w:rPr>
            </w:pPr>
            <w:r>
              <w:rPr>
                <w:sz w:val="18"/>
                <w:szCs w:val="18"/>
              </w:rPr>
              <w:t>N/A</w:t>
            </w:r>
          </w:p>
        </w:tc>
        <w:tc>
          <w:tcPr>
            <w:tcW w:w="1260" w:type="dxa"/>
            <w:tcBorders>
              <w:top w:val="single" w:sz="4" w:space="0" w:color="000000"/>
              <w:left w:val="single" w:sz="4" w:space="0" w:color="000000"/>
              <w:bottom w:val="single" w:sz="4" w:space="0" w:color="000000"/>
              <w:right w:val="single" w:sz="4" w:space="0" w:color="000000"/>
            </w:tcBorders>
            <w:vAlign w:val="center"/>
          </w:tcPr>
          <w:p w14:paraId="362AF7E7" w14:textId="663305F1" w:rsidR="002002E9" w:rsidRDefault="002002E9" w:rsidP="002002E9">
            <w:pPr>
              <w:jc w:val="center"/>
              <w:rPr>
                <w:sz w:val="18"/>
                <w:szCs w:val="18"/>
              </w:rPr>
            </w:pPr>
            <w:r>
              <w:rPr>
                <w:sz w:val="18"/>
                <w:szCs w:val="18"/>
              </w:rPr>
              <w:t>100</w:t>
            </w:r>
          </w:p>
        </w:tc>
        <w:tc>
          <w:tcPr>
            <w:tcW w:w="2430" w:type="dxa"/>
            <w:tcBorders>
              <w:top w:val="single" w:sz="4" w:space="0" w:color="000000"/>
              <w:left w:val="single" w:sz="4" w:space="0" w:color="000000"/>
              <w:bottom w:val="single" w:sz="4" w:space="0" w:color="000000"/>
              <w:right w:val="single" w:sz="4" w:space="0" w:color="000000"/>
            </w:tcBorders>
            <w:vAlign w:val="center"/>
          </w:tcPr>
          <w:p w14:paraId="29753229" w14:textId="72F12552" w:rsidR="002002E9" w:rsidRDefault="002002E9" w:rsidP="002002E9">
            <w:pPr>
              <w:jc w:val="center"/>
              <w:rPr>
                <w:sz w:val="18"/>
                <w:szCs w:val="18"/>
              </w:rPr>
            </w:pPr>
            <w:r>
              <w:rPr>
                <w:sz w:val="18"/>
                <w:szCs w:val="18"/>
              </w:rPr>
              <w:t>Erosion of natural deposits</w:t>
            </w:r>
          </w:p>
        </w:tc>
      </w:tr>
      <w:tr w:rsidR="00AD412B" w14:paraId="7830D104" w14:textId="77777777" w:rsidTr="00C40438">
        <w:trPr>
          <w:trHeight w:val="926"/>
        </w:trPr>
        <w:tc>
          <w:tcPr>
            <w:tcW w:w="1890" w:type="dxa"/>
            <w:vAlign w:val="center"/>
          </w:tcPr>
          <w:p w14:paraId="5D9043AB" w14:textId="77777777" w:rsidR="00AD412B" w:rsidRDefault="00AD412B" w:rsidP="00AD412B">
            <w:pPr>
              <w:jc w:val="center"/>
              <w:rPr>
                <w:sz w:val="18"/>
                <w:szCs w:val="18"/>
              </w:rPr>
            </w:pPr>
            <w:r w:rsidRPr="00D676C7">
              <w:rPr>
                <w:sz w:val="18"/>
                <w:szCs w:val="18"/>
              </w:rPr>
              <w:t>Copper</w:t>
            </w:r>
          </w:p>
          <w:p w14:paraId="020DD9B2" w14:textId="16D946EA" w:rsidR="00D171DF" w:rsidRPr="00D676C7" w:rsidRDefault="00D171DF" w:rsidP="00AD412B">
            <w:pPr>
              <w:jc w:val="center"/>
              <w:rPr>
                <w:sz w:val="18"/>
                <w:szCs w:val="18"/>
              </w:rPr>
            </w:pPr>
            <w:r>
              <w:rPr>
                <w:sz w:val="18"/>
                <w:szCs w:val="18"/>
              </w:rPr>
              <w:t>(See note 1)</w:t>
            </w:r>
          </w:p>
        </w:tc>
        <w:tc>
          <w:tcPr>
            <w:tcW w:w="990" w:type="dxa"/>
            <w:vAlign w:val="center"/>
          </w:tcPr>
          <w:p w14:paraId="68652EEB" w14:textId="231D4064" w:rsidR="00AD412B" w:rsidRPr="00D676C7" w:rsidRDefault="00AD412B" w:rsidP="00AD412B">
            <w:pPr>
              <w:jc w:val="center"/>
              <w:rPr>
                <w:sz w:val="18"/>
                <w:szCs w:val="18"/>
              </w:rPr>
            </w:pPr>
            <w:r w:rsidRPr="00D676C7">
              <w:rPr>
                <w:sz w:val="18"/>
                <w:szCs w:val="18"/>
              </w:rPr>
              <w:t>No</w:t>
            </w:r>
          </w:p>
        </w:tc>
        <w:tc>
          <w:tcPr>
            <w:tcW w:w="900" w:type="dxa"/>
            <w:vAlign w:val="center"/>
          </w:tcPr>
          <w:p w14:paraId="0CC5E27D" w14:textId="7693885D" w:rsidR="00AD412B" w:rsidRPr="00D676C7" w:rsidRDefault="00AD412B" w:rsidP="00AD412B">
            <w:pPr>
              <w:jc w:val="center"/>
              <w:rPr>
                <w:sz w:val="18"/>
                <w:szCs w:val="18"/>
              </w:rPr>
            </w:pPr>
            <w:r w:rsidRPr="00D676C7">
              <w:rPr>
                <w:sz w:val="18"/>
                <w:szCs w:val="18"/>
              </w:rPr>
              <w:t>8/</w:t>
            </w:r>
            <w:r w:rsidR="0006185F">
              <w:rPr>
                <w:sz w:val="18"/>
                <w:szCs w:val="18"/>
              </w:rPr>
              <w:t>30</w:t>
            </w:r>
            <w:r w:rsidRPr="00D676C7">
              <w:rPr>
                <w:sz w:val="18"/>
                <w:szCs w:val="18"/>
              </w:rPr>
              <w:t>/2</w:t>
            </w:r>
            <w:r w:rsidR="0006185F">
              <w:rPr>
                <w:sz w:val="18"/>
                <w:szCs w:val="18"/>
              </w:rPr>
              <w:t>3</w:t>
            </w:r>
          </w:p>
        </w:tc>
        <w:tc>
          <w:tcPr>
            <w:tcW w:w="1170" w:type="dxa"/>
            <w:vAlign w:val="center"/>
          </w:tcPr>
          <w:p w14:paraId="7F568ADC" w14:textId="069DBF59" w:rsidR="00AD412B" w:rsidRPr="00D676C7" w:rsidRDefault="00AD412B" w:rsidP="00AD412B">
            <w:pPr>
              <w:widowControl w:val="0"/>
              <w:spacing w:line="276" w:lineRule="auto"/>
              <w:jc w:val="center"/>
              <w:rPr>
                <w:sz w:val="18"/>
                <w:szCs w:val="18"/>
              </w:rPr>
            </w:pPr>
            <w:r w:rsidRPr="00D676C7">
              <w:rPr>
                <w:sz w:val="18"/>
                <w:szCs w:val="18"/>
              </w:rPr>
              <w:t>90</w:t>
            </w:r>
            <w:r w:rsidRPr="00D676C7">
              <w:rPr>
                <w:sz w:val="18"/>
                <w:szCs w:val="18"/>
                <w:vertAlign w:val="superscript"/>
              </w:rPr>
              <w:t xml:space="preserve">th </w:t>
            </w:r>
            <w:r w:rsidRPr="00D676C7">
              <w:rPr>
                <w:sz w:val="18"/>
                <w:szCs w:val="18"/>
              </w:rPr>
              <w:t>– 0.19</w:t>
            </w:r>
            <w:r w:rsidR="004B524F">
              <w:rPr>
                <w:sz w:val="18"/>
                <w:szCs w:val="18"/>
              </w:rPr>
              <w:t>1</w:t>
            </w:r>
          </w:p>
          <w:p w14:paraId="361A17BA" w14:textId="77777777" w:rsidR="00AD412B" w:rsidRPr="00D676C7" w:rsidRDefault="00AD412B" w:rsidP="00AD412B">
            <w:pPr>
              <w:widowControl w:val="0"/>
              <w:spacing w:line="276" w:lineRule="auto"/>
              <w:jc w:val="center"/>
              <w:rPr>
                <w:sz w:val="18"/>
                <w:szCs w:val="18"/>
              </w:rPr>
            </w:pPr>
            <w:r w:rsidRPr="00D676C7">
              <w:rPr>
                <w:sz w:val="18"/>
                <w:szCs w:val="18"/>
              </w:rPr>
              <w:t>Range</w:t>
            </w:r>
          </w:p>
          <w:p w14:paraId="1E8E9C38" w14:textId="64021F5F" w:rsidR="00AD412B" w:rsidRPr="00D676C7" w:rsidRDefault="00AD412B" w:rsidP="00AD412B">
            <w:pPr>
              <w:jc w:val="center"/>
              <w:rPr>
                <w:sz w:val="18"/>
                <w:szCs w:val="18"/>
              </w:rPr>
            </w:pPr>
            <w:r w:rsidRPr="00D676C7">
              <w:rPr>
                <w:sz w:val="18"/>
                <w:szCs w:val="18"/>
              </w:rPr>
              <w:t>0.0</w:t>
            </w:r>
            <w:r w:rsidR="0006185F">
              <w:rPr>
                <w:sz w:val="18"/>
                <w:szCs w:val="18"/>
              </w:rPr>
              <w:t>03</w:t>
            </w:r>
            <w:r w:rsidRPr="00D676C7">
              <w:rPr>
                <w:sz w:val="18"/>
                <w:szCs w:val="18"/>
              </w:rPr>
              <w:t>–0.29</w:t>
            </w:r>
          </w:p>
        </w:tc>
        <w:tc>
          <w:tcPr>
            <w:tcW w:w="630" w:type="dxa"/>
            <w:vAlign w:val="center"/>
          </w:tcPr>
          <w:p w14:paraId="600BDCC5" w14:textId="6AB2535E" w:rsidR="00AD412B" w:rsidRPr="00D676C7" w:rsidRDefault="00AD412B" w:rsidP="00AD412B">
            <w:pPr>
              <w:jc w:val="center"/>
              <w:rPr>
                <w:sz w:val="18"/>
                <w:szCs w:val="18"/>
              </w:rPr>
            </w:pPr>
            <w:r w:rsidRPr="00D676C7">
              <w:rPr>
                <w:sz w:val="18"/>
                <w:szCs w:val="18"/>
              </w:rPr>
              <w:t>mg/l</w:t>
            </w:r>
          </w:p>
        </w:tc>
        <w:tc>
          <w:tcPr>
            <w:tcW w:w="810" w:type="dxa"/>
            <w:vAlign w:val="center"/>
          </w:tcPr>
          <w:p w14:paraId="422155E5" w14:textId="563521A0" w:rsidR="00AD412B" w:rsidRPr="00D676C7" w:rsidRDefault="00AD412B" w:rsidP="00AD412B">
            <w:pPr>
              <w:jc w:val="center"/>
              <w:rPr>
                <w:sz w:val="18"/>
                <w:szCs w:val="18"/>
              </w:rPr>
            </w:pPr>
            <w:r w:rsidRPr="00D676C7">
              <w:rPr>
                <w:sz w:val="18"/>
                <w:szCs w:val="18"/>
              </w:rPr>
              <w:t>1.3</w:t>
            </w:r>
          </w:p>
        </w:tc>
        <w:tc>
          <w:tcPr>
            <w:tcW w:w="1260" w:type="dxa"/>
            <w:vAlign w:val="center"/>
          </w:tcPr>
          <w:p w14:paraId="13E9145A" w14:textId="4F57E738" w:rsidR="00AD412B" w:rsidRPr="00D676C7" w:rsidRDefault="00AD412B" w:rsidP="00AD412B">
            <w:pPr>
              <w:jc w:val="center"/>
              <w:rPr>
                <w:sz w:val="18"/>
                <w:szCs w:val="18"/>
              </w:rPr>
            </w:pPr>
            <w:r w:rsidRPr="00D676C7">
              <w:rPr>
                <w:sz w:val="18"/>
                <w:szCs w:val="18"/>
              </w:rPr>
              <w:t>AL = 1.3</w:t>
            </w:r>
          </w:p>
        </w:tc>
        <w:tc>
          <w:tcPr>
            <w:tcW w:w="2430" w:type="dxa"/>
            <w:vAlign w:val="center"/>
          </w:tcPr>
          <w:p w14:paraId="6FBE7238" w14:textId="7A4E1EFD" w:rsidR="00AD412B" w:rsidRPr="00D676C7" w:rsidRDefault="00AD412B" w:rsidP="00AD412B">
            <w:pPr>
              <w:jc w:val="center"/>
              <w:rPr>
                <w:sz w:val="18"/>
                <w:szCs w:val="18"/>
              </w:rPr>
            </w:pPr>
            <w:r w:rsidRPr="00D676C7">
              <w:rPr>
                <w:sz w:val="18"/>
                <w:szCs w:val="18"/>
              </w:rPr>
              <w:t>Corrosion of household plumbing systems</w:t>
            </w:r>
          </w:p>
        </w:tc>
      </w:tr>
      <w:tr w:rsidR="00AD412B" w14:paraId="0F59468B" w14:textId="77777777" w:rsidTr="00C40438">
        <w:trPr>
          <w:trHeight w:val="1016"/>
        </w:trPr>
        <w:tc>
          <w:tcPr>
            <w:tcW w:w="1890" w:type="dxa"/>
            <w:vAlign w:val="center"/>
          </w:tcPr>
          <w:p w14:paraId="2630ACB6" w14:textId="77777777" w:rsidR="00AD412B" w:rsidRDefault="00AD412B" w:rsidP="00AD412B">
            <w:pPr>
              <w:jc w:val="center"/>
              <w:rPr>
                <w:sz w:val="18"/>
                <w:szCs w:val="18"/>
              </w:rPr>
            </w:pPr>
            <w:r w:rsidRPr="00D676C7">
              <w:rPr>
                <w:sz w:val="18"/>
                <w:szCs w:val="18"/>
              </w:rPr>
              <w:t>Lead</w:t>
            </w:r>
          </w:p>
          <w:p w14:paraId="37FF57B9" w14:textId="3FE1C61C" w:rsidR="00D171DF" w:rsidRPr="00D676C7" w:rsidRDefault="00D171DF" w:rsidP="00AD412B">
            <w:pPr>
              <w:jc w:val="center"/>
              <w:rPr>
                <w:sz w:val="18"/>
                <w:szCs w:val="18"/>
              </w:rPr>
            </w:pPr>
            <w:r>
              <w:rPr>
                <w:sz w:val="18"/>
                <w:szCs w:val="18"/>
              </w:rPr>
              <w:t>(See note 2)</w:t>
            </w:r>
          </w:p>
        </w:tc>
        <w:tc>
          <w:tcPr>
            <w:tcW w:w="990" w:type="dxa"/>
            <w:vAlign w:val="center"/>
          </w:tcPr>
          <w:p w14:paraId="59D52521" w14:textId="214354CC" w:rsidR="00AD412B" w:rsidRPr="00D676C7" w:rsidRDefault="00AD412B" w:rsidP="00AD412B">
            <w:pPr>
              <w:jc w:val="center"/>
              <w:rPr>
                <w:sz w:val="18"/>
                <w:szCs w:val="18"/>
              </w:rPr>
            </w:pPr>
            <w:r w:rsidRPr="00D676C7">
              <w:rPr>
                <w:sz w:val="18"/>
                <w:szCs w:val="18"/>
              </w:rPr>
              <w:t>No</w:t>
            </w:r>
          </w:p>
        </w:tc>
        <w:tc>
          <w:tcPr>
            <w:tcW w:w="900" w:type="dxa"/>
            <w:vAlign w:val="center"/>
          </w:tcPr>
          <w:p w14:paraId="60FE436B" w14:textId="30C79B73" w:rsidR="00AD412B" w:rsidRPr="00D676C7" w:rsidRDefault="00AD412B" w:rsidP="00AD412B">
            <w:pPr>
              <w:jc w:val="center"/>
              <w:rPr>
                <w:sz w:val="18"/>
                <w:szCs w:val="18"/>
              </w:rPr>
            </w:pPr>
            <w:r w:rsidRPr="00D676C7">
              <w:rPr>
                <w:sz w:val="18"/>
                <w:szCs w:val="18"/>
              </w:rPr>
              <w:t>8/</w:t>
            </w:r>
            <w:r w:rsidR="0006185F">
              <w:rPr>
                <w:sz w:val="18"/>
                <w:szCs w:val="18"/>
              </w:rPr>
              <w:t>30</w:t>
            </w:r>
            <w:r w:rsidRPr="00D676C7">
              <w:rPr>
                <w:sz w:val="18"/>
                <w:szCs w:val="18"/>
              </w:rPr>
              <w:t>/2</w:t>
            </w:r>
            <w:r w:rsidR="0006185F">
              <w:rPr>
                <w:sz w:val="18"/>
                <w:szCs w:val="18"/>
              </w:rPr>
              <w:t>3</w:t>
            </w:r>
          </w:p>
        </w:tc>
        <w:tc>
          <w:tcPr>
            <w:tcW w:w="1170" w:type="dxa"/>
            <w:vAlign w:val="center"/>
          </w:tcPr>
          <w:p w14:paraId="693040AA" w14:textId="7EA47808" w:rsidR="00AD412B" w:rsidRPr="00D676C7" w:rsidRDefault="00AD412B" w:rsidP="00AD412B">
            <w:pPr>
              <w:widowControl w:val="0"/>
              <w:spacing w:line="276" w:lineRule="auto"/>
              <w:jc w:val="center"/>
              <w:rPr>
                <w:sz w:val="18"/>
                <w:szCs w:val="18"/>
              </w:rPr>
            </w:pPr>
            <w:r w:rsidRPr="00D676C7">
              <w:rPr>
                <w:sz w:val="18"/>
                <w:szCs w:val="18"/>
              </w:rPr>
              <w:t>90</w:t>
            </w:r>
            <w:r w:rsidRPr="00D676C7">
              <w:rPr>
                <w:sz w:val="18"/>
                <w:szCs w:val="18"/>
                <w:vertAlign w:val="superscript"/>
              </w:rPr>
              <w:t xml:space="preserve">th </w:t>
            </w:r>
            <w:r w:rsidRPr="00D676C7">
              <w:rPr>
                <w:sz w:val="18"/>
                <w:szCs w:val="18"/>
              </w:rPr>
              <w:t xml:space="preserve">– </w:t>
            </w:r>
            <w:r w:rsidR="004B524F">
              <w:rPr>
                <w:sz w:val="18"/>
                <w:szCs w:val="18"/>
              </w:rPr>
              <w:t>ND</w:t>
            </w:r>
          </w:p>
          <w:p w14:paraId="7B2DAEA5" w14:textId="77777777" w:rsidR="00AD412B" w:rsidRPr="00D676C7" w:rsidRDefault="00AD412B" w:rsidP="00AD412B">
            <w:pPr>
              <w:widowControl w:val="0"/>
              <w:spacing w:line="276" w:lineRule="auto"/>
              <w:jc w:val="center"/>
              <w:rPr>
                <w:sz w:val="18"/>
                <w:szCs w:val="18"/>
              </w:rPr>
            </w:pPr>
            <w:r w:rsidRPr="00D676C7">
              <w:rPr>
                <w:sz w:val="18"/>
                <w:szCs w:val="18"/>
              </w:rPr>
              <w:t>Range</w:t>
            </w:r>
          </w:p>
          <w:p w14:paraId="156D574F" w14:textId="2B1FCD33" w:rsidR="00AD412B" w:rsidRPr="00D676C7" w:rsidRDefault="00AD412B" w:rsidP="00AD412B">
            <w:pPr>
              <w:jc w:val="center"/>
              <w:rPr>
                <w:sz w:val="18"/>
                <w:szCs w:val="18"/>
              </w:rPr>
            </w:pPr>
            <w:r w:rsidRPr="00D676C7">
              <w:rPr>
                <w:sz w:val="18"/>
                <w:szCs w:val="18"/>
              </w:rPr>
              <w:t>ND-</w:t>
            </w:r>
            <w:r w:rsidR="00002973">
              <w:rPr>
                <w:sz w:val="18"/>
                <w:szCs w:val="18"/>
              </w:rPr>
              <w:t>3.99</w:t>
            </w:r>
          </w:p>
        </w:tc>
        <w:tc>
          <w:tcPr>
            <w:tcW w:w="630" w:type="dxa"/>
            <w:vAlign w:val="center"/>
          </w:tcPr>
          <w:p w14:paraId="1EBB39B5" w14:textId="5007B79B" w:rsidR="00AD412B" w:rsidRPr="00D676C7" w:rsidRDefault="00AD412B" w:rsidP="00AD412B">
            <w:pPr>
              <w:jc w:val="center"/>
              <w:rPr>
                <w:sz w:val="18"/>
                <w:szCs w:val="18"/>
              </w:rPr>
            </w:pPr>
            <w:r w:rsidRPr="00D676C7">
              <w:rPr>
                <w:sz w:val="18"/>
                <w:szCs w:val="18"/>
              </w:rPr>
              <w:t>ug/l</w:t>
            </w:r>
          </w:p>
        </w:tc>
        <w:tc>
          <w:tcPr>
            <w:tcW w:w="810" w:type="dxa"/>
            <w:vAlign w:val="center"/>
          </w:tcPr>
          <w:p w14:paraId="0FA19D96" w14:textId="531B9EA8" w:rsidR="00AD412B" w:rsidRPr="00D676C7" w:rsidRDefault="00AD412B" w:rsidP="00AD412B">
            <w:pPr>
              <w:jc w:val="center"/>
              <w:rPr>
                <w:sz w:val="18"/>
                <w:szCs w:val="18"/>
              </w:rPr>
            </w:pPr>
            <w:r w:rsidRPr="00D676C7">
              <w:rPr>
                <w:sz w:val="18"/>
                <w:szCs w:val="18"/>
              </w:rPr>
              <w:t>10</w:t>
            </w:r>
          </w:p>
        </w:tc>
        <w:tc>
          <w:tcPr>
            <w:tcW w:w="1260" w:type="dxa"/>
            <w:vAlign w:val="center"/>
          </w:tcPr>
          <w:p w14:paraId="46274C3F" w14:textId="65A27BB4" w:rsidR="00AD412B" w:rsidRPr="00D676C7" w:rsidRDefault="00AD412B" w:rsidP="00AD412B">
            <w:pPr>
              <w:jc w:val="center"/>
              <w:rPr>
                <w:sz w:val="18"/>
                <w:szCs w:val="18"/>
              </w:rPr>
            </w:pPr>
            <w:r w:rsidRPr="00D676C7">
              <w:rPr>
                <w:sz w:val="18"/>
                <w:szCs w:val="18"/>
              </w:rPr>
              <w:t>AL = 15</w:t>
            </w:r>
          </w:p>
        </w:tc>
        <w:tc>
          <w:tcPr>
            <w:tcW w:w="2430" w:type="dxa"/>
            <w:vAlign w:val="center"/>
          </w:tcPr>
          <w:p w14:paraId="6CA4F509" w14:textId="25709F14" w:rsidR="00AD412B" w:rsidRPr="00D676C7" w:rsidRDefault="00AD412B" w:rsidP="00AD412B">
            <w:pPr>
              <w:jc w:val="center"/>
              <w:rPr>
                <w:sz w:val="18"/>
                <w:szCs w:val="18"/>
              </w:rPr>
            </w:pPr>
            <w:r w:rsidRPr="00D676C7">
              <w:rPr>
                <w:sz w:val="18"/>
                <w:szCs w:val="18"/>
              </w:rPr>
              <w:t>Corrosion of household plumbing systems</w:t>
            </w:r>
          </w:p>
        </w:tc>
      </w:tr>
      <w:tr w:rsidR="00D676C7" w14:paraId="56762582" w14:textId="77777777" w:rsidTr="00C40438">
        <w:trPr>
          <w:trHeight w:val="1016"/>
        </w:trPr>
        <w:tc>
          <w:tcPr>
            <w:tcW w:w="1890" w:type="dxa"/>
            <w:tcBorders>
              <w:top w:val="single" w:sz="4" w:space="0" w:color="000000"/>
              <w:left w:val="single" w:sz="4" w:space="0" w:color="000000"/>
              <w:bottom w:val="single" w:sz="4" w:space="0" w:color="auto"/>
              <w:right w:val="single" w:sz="4" w:space="0" w:color="000000"/>
            </w:tcBorders>
            <w:vAlign w:val="center"/>
          </w:tcPr>
          <w:p w14:paraId="40F98B96" w14:textId="60702A96" w:rsidR="00DF5FCA" w:rsidRPr="00D676C7" w:rsidRDefault="00AD412B" w:rsidP="00DF5FCA">
            <w:pPr>
              <w:jc w:val="center"/>
              <w:rPr>
                <w:sz w:val="18"/>
                <w:szCs w:val="18"/>
              </w:rPr>
            </w:pPr>
            <w:r w:rsidRPr="00D676C7">
              <w:rPr>
                <w:sz w:val="18"/>
                <w:szCs w:val="18"/>
              </w:rPr>
              <w:t>Perfluorooctanoic Acid (PFOA)</w:t>
            </w:r>
          </w:p>
        </w:tc>
        <w:tc>
          <w:tcPr>
            <w:tcW w:w="990" w:type="dxa"/>
            <w:tcBorders>
              <w:top w:val="single" w:sz="4" w:space="0" w:color="000000"/>
              <w:left w:val="single" w:sz="4" w:space="0" w:color="000000"/>
              <w:bottom w:val="single" w:sz="4" w:space="0" w:color="auto"/>
              <w:right w:val="single" w:sz="4" w:space="0" w:color="000000"/>
            </w:tcBorders>
            <w:vAlign w:val="center"/>
          </w:tcPr>
          <w:p w14:paraId="406CDBB9" w14:textId="74936C58" w:rsidR="00AD412B" w:rsidRPr="00D676C7" w:rsidRDefault="00AD412B" w:rsidP="00AD412B">
            <w:pPr>
              <w:jc w:val="center"/>
              <w:rPr>
                <w:sz w:val="18"/>
                <w:szCs w:val="18"/>
              </w:rPr>
            </w:pPr>
            <w:r w:rsidRPr="00D676C7">
              <w:rPr>
                <w:sz w:val="18"/>
                <w:szCs w:val="18"/>
              </w:rPr>
              <w:t>No</w:t>
            </w:r>
          </w:p>
        </w:tc>
        <w:tc>
          <w:tcPr>
            <w:tcW w:w="900" w:type="dxa"/>
            <w:tcBorders>
              <w:top w:val="single" w:sz="4" w:space="0" w:color="000000"/>
              <w:left w:val="single" w:sz="4" w:space="0" w:color="000000"/>
              <w:bottom w:val="single" w:sz="4" w:space="0" w:color="auto"/>
              <w:right w:val="single" w:sz="4" w:space="0" w:color="000000"/>
            </w:tcBorders>
            <w:vAlign w:val="center"/>
          </w:tcPr>
          <w:p w14:paraId="2B362711" w14:textId="6D583293" w:rsidR="00AD412B" w:rsidRPr="00D676C7" w:rsidRDefault="00941609" w:rsidP="00AD412B">
            <w:pPr>
              <w:jc w:val="center"/>
              <w:rPr>
                <w:sz w:val="18"/>
                <w:szCs w:val="18"/>
              </w:rPr>
            </w:pPr>
            <w:r>
              <w:rPr>
                <w:sz w:val="18"/>
                <w:szCs w:val="18"/>
              </w:rPr>
              <w:t>7/16</w:t>
            </w:r>
            <w:r w:rsidR="00232E32">
              <w:rPr>
                <w:sz w:val="18"/>
                <w:szCs w:val="18"/>
              </w:rPr>
              <w:t>/2</w:t>
            </w:r>
            <w:r>
              <w:rPr>
                <w:sz w:val="18"/>
                <w:szCs w:val="18"/>
              </w:rPr>
              <w:t>5</w:t>
            </w:r>
          </w:p>
        </w:tc>
        <w:tc>
          <w:tcPr>
            <w:tcW w:w="1170" w:type="dxa"/>
            <w:tcBorders>
              <w:top w:val="single" w:sz="4" w:space="0" w:color="000000"/>
              <w:left w:val="single" w:sz="4" w:space="0" w:color="000000"/>
              <w:bottom w:val="single" w:sz="4" w:space="0" w:color="auto"/>
              <w:right w:val="single" w:sz="4" w:space="0" w:color="000000"/>
            </w:tcBorders>
            <w:vAlign w:val="center"/>
          </w:tcPr>
          <w:p w14:paraId="57858F5E" w14:textId="32793C1F" w:rsidR="00AD412B" w:rsidRPr="00D676C7" w:rsidRDefault="00941609" w:rsidP="00AD412B">
            <w:pPr>
              <w:widowControl w:val="0"/>
              <w:spacing w:line="276" w:lineRule="auto"/>
              <w:jc w:val="center"/>
              <w:rPr>
                <w:sz w:val="18"/>
                <w:szCs w:val="18"/>
              </w:rPr>
            </w:pPr>
            <w:r>
              <w:rPr>
                <w:sz w:val="18"/>
                <w:szCs w:val="18"/>
              </w:rPr>
              <w:t>2.86</w:t>
            </w:r>
          </w:p>
        </w:tc>
        <w:tc>
          <w:tcPr>
            <w:tcW w:w="630" w:type="dxa"/>
            <w:tcBorders>
              <w:top w:val="single" w:sz="4" w:space="0" w:color="000000"/>
              <w:left w:val="single" w:sz="4" w:space="0" w:color="000000"/>
              <w:bottom w:val="single" w:sz="4" w:space="0" w:color="auto"/>
              <w:right w:val="single" w:sz="4" w:space="0" w:color="000000"/>
            </w:tcBorders>
            <w:vAlign w:val="center"/>
          </w:tcPr>
          <w:p w14:paraId="39D9DAF9" w14:textId="25EED2B8" w:rsidR="00AD412B" w:rsidRPr="00D676C7" w:rsidRDefault="00AD412B" w:rsidP="00AD412B">
            <w:pPr>
              <w:jc w:val="center"/>
              <w:rPr>
                <w:sz w:val="18"/>
                <w:szCs w:val="18"/>
              </w:rPr>
            </w:pPr>
            <w:r w:rsidRPr="00D676C7">
              <w:rPr>
                <w:sz w:val="18"/>
                <w:szCs w:val="18"/>
              </w:rPr>
              <w:t>ng/l</w:t>
            </w:r>
          </w:p>
        </w:tc>
        <w:tc>
          <w:tcPr>
            <w:tcW w:w="810" w:type="dxa"/>
            <w:tcBorders>
              <w:top w:val="single" w:sz="4" w:space="0" w:color="000000"/>
              <w:left w:val="single" w:sz="4" w:space="0" w:color="000000"/>
              <w:bottom w:val="single" w:sz="4" w:space="0" w:color="auto"/>
              <w:right w:val="single" w:sz="4" w:space="0" w:color="000000"/>
            </w:tcBorders>
            <w:vAlign w:val="center"/>
          </w:tcPr>
          <w:p w14:paraId="75B2436B" w14:textId="5616A0A7" w:rsidR="00AD412B" w:rsidRPr="00D676C7" w:rsidRDefault="00AD412B" w:rsidP="00AD412B">
            <w:pPr>
              <w:jc w:val="center"/>
              <w:rPr>
                <w:sz w:val="18"/>
                <w:szCs w:val="18"/>
              </w:rPr>
            </w:pPr>
            <w:r w:rsidRPr="00D676C7">
              <w:rPr>
                <w:sz w:val="18"/>
                <w:szCs w:val="18"/>
              </w:rPr>
              <w:t>N/A</w:t>
            </w:r>
          </w:p>
        </w:tc>
        <w:tc>
          <w:tcPr>
            <w:tcW w:w="1260" w:type="dxa"/>
            <w:tcBorders>
              <w:top w:val="single" w:sz="4" w:space="0" w:color="000000"/>
              <w:left w:val="single" w:sz="4" w:space="0" w:color="000000"/>
              <w:bottom w:val="single" w:sz="4" w:space="0" w:color="auto"/>
              <w:right w:val="single" w:sz="4" w:space="0" w:color="000000"/>
            </w:tcBorders>
            <w:vAlign w:val="center"/>
          </w:tcPr>
          <w:p w14:paraId="52D14C37" w14:textId="3D1E0F45" w:rsidR="00AD412B" w:rsidRPr="00D676C7" w:rsidRDefault="00AD412B" w:rsidP="00AD412B">
            <w:pPr>
              <w:jc w:val="center"/>
              <w:rPr>
                <w:sz w:val="18"/>
                <w:szCs w:val="18"/>
              </w:rPr>
            </w:pPr>
            <w:r w:rsidRPr="00D676C7">
              <w:rPr>
                <w:sz w:val="18"/>
                <w:szCs w:val="18"/>
              </w:rPr>
              <w:t>10</w:t>
            </w:r>
          </w:p>
        </w:tc>
        <w:tc>
          <w:tcPr>
            <w:tcW w:w="2430" w:type="dxa"/>
            <w:tcBorders>
              <w:top w:val="single" w:sz="4" w:space="0" w:color="000000"/>
              <w:left w:val="single" w:sz="4" w:space="0" w:color="000000"/>
              <w:bottom w:val="single" w:sz="4" w:space="0" w:color="auto"/>
              <w:right w:val="single" w:sz="4" w:space="0" w:color="000000"/>
            </w:tcBorders>
            <w:vAlign w:val="center"/>
          </w:tcPr>
          <w:p w14:paraId="4265CCFF" w14:textId="453C936C" w:rsidR="00AD412B" w:rsidRPr="00D676C7" w:rsidRDefault="00AD412B" w:rsidP="00AD412B">
            <w:pPr>
              <w:jc w:val="center"/>
              <w:rPr>
                <w:sz w:val="18"/>
                <w:szCs w:val="18"/>
              </w:rPr>
            </w:pPr>
            <w:r w:rsidRPr="00D676C7">
              <w:rPr>
                <w:sz w:val="18"/>
                <w:szCs w:val="18"/>
              </w:rPr>
              <w:t>Released into the environment from widespread use is commercial and industrial applications</w:t>
            </w:r>
          </w:p>
        </w:tc>
      </w:tr>
      <w:tr w:rsidR="00D171DF" w14:paraId="56ECD54D" w14:textId="77777777" w:rsidTr="00C40438">
        <w:trPr>
          <w:trHeight w:val="998"/>
        </w:trPr>
        <w:tc>
          <w:tcPr>
            <w:tcW w:w="1890" w:type="dxa"/>
            <w:vAlign w:val="center"/>
          </w:tcPr>
          <w:p w14:paraId="2E7548BA" w14:textId="4AD1F2A3" w:rsidR="00D171DF" w:rsidRPr="00D676C7" w:rsidRDefault="00D171DF" w:rsidP="00D171DF">
            <w:pPr>
              <w:jc w:val="center"/>
              <w:rPr>
                <w:sz w:val="18"/>
                <w:szCs w:val="18"/>
              </w:rPr>
            </w:pPr>
            <w:r w:rsidRPr="00D676C7">
              <w:rPr>
                <w:sz w:val="18"/>
                <w:szCs w:val="18"/>
              </w:rPr>
              <w:t>Uranium</w:t>
            </w:r>
          </w:p>
        </w:tc>
        <w:tc>
          <w:tcPr>
            <w:tcW w:w="990" w:type="dxa"/>
            <w:vAlign w:val="center"/>
          </w:tcPr>
          <w:p w14:paraId="6473E53B" w14:textId="73564475" w:rsidR="00D171DF" w:rsidRPr="00D676C7" w:rsidRDefault="00D171DF" w:rsidP="00D171DF">
            <w:pPr>
              <w:jc w:val="center"/>
              <w:rPr>
                <w:sz w:val="18"/>
                <w:szCs w:val="18"/>
              </w:rPr>
            </w:pPr>
            <w:r w:rsidRPr="00D676C7">
              <w:rPr>
                <w:sz w:val="18"/>
                <w:szCs w:val="18"/>
              </w:rPr>
              <w:t>No</w:t>
            </w:r>
          </w:p>
        </w:tc>
        <w:tc>
          <w:tcPr>
            <w:tcW w:w="900" w:type="dxa"/>
            <w:vAlign w:val="center"/>
          </w:tcPr>
          <w:p w14:paraId="1D7EB459" w14:textId="4A9AEA2E" w:rsidR="00D171DF" w:rsidRDefault="00EA525E" w:rsidP="00D171DF">
            <w:pPr>
              <w:jc w:val="center"/>
              <w:rPr>
                <w:sz w:val="18"/>
                <w:szCs w:val="18"/>
              </w:rPr>
            </w:pPr>
            <w:r>
              <w:rPr>
                <w:sz w:val="18"/>
                <w:szCs w:val="18"/>
              </w:rPr>
              <w:t>2/19/25</w:t>
            </w:r>
          </w:p>
          <w:p w14:paraId="08822B8A" w14:textId="66AD3AE0" w:rsidR="00C00EB2" w:rsidRDefault="00E66B2F" w:rsidP="00D171DF">
            <w:pPr>
              <w:jc w:val="center"/>
              <w:rPr>
                <w:sz w:val="18"/>
                <w:szCs w:val="18"/>
              </w:rPr>
            </w:pPr>
            <w:r>
              <w:rPr>
                <w:sz w:val="18"/>
                <w:szCs w:val="18"/>
              </w:rPr>
              <w:t>4/</w:t>
            </w:r>
            <w:r w:rsidR="00EA525E">
              <w:rPr>
                <w:sz w:val="18"/>
                <w:szCs w:val="18"/>
              </w:rPr>
              <w:t>30</w:t>
            </w:r>
            <w:r>
              <w:rPr>
                <w:sz w:val="18"/>
                <w:szCs w:val="18"/>
              </w:rPr>
              <w:t>/2</w:t>
            </w:r>
            <w:r w:rsidR="00EA525E">
              <w:rPr>
                <w:sz w:val="18"/>
                <w:szCs w:val="18"/>
              </w:rPr>
              <w:t>5</w:t>
            </w:r>
          </w:p>
          <w:p w14:paraId="1F994564" w14:textId="45666F02" w:rsidR="00C00EB2" w:rsidRDefault="00C00EB2" w:rsidP="00D171DF">
            <w:pPr>
              <w:jc w:val="center"/>
              <w:rPr>
                <w:sz w:val="18"/>
                <w:szCs w:val="18"/>
              </w:rPr>
            </w:pPr>
            <w:r>
              <w:rPr>
                <w:sz w:val="18"/>
                <w:szCs w:val="18"/>
              </w:rPr>
              <w:t>7/1</w:t>
            </w:r>
            <w:r w:rsidR="00EA525E">
              <w:rPr>
                <w:sz w:val="18"/>
                <w:szCs w:val="18"/>
              </w:rPr>
              <w:t>6/25</w:t>
            </w:r>
          </w:p>
          <w:p w14:paraId="4D2DE438" w14:textId="5313B748" w:rsidR="00C00EB2" w:rsidRPr="00C00EB2" w:rsidRDefault="00C00EB2" w:rsidP="00C00EB2">
            <w:pPr>
              <w:rPr>
                <w:sz w:val="16"/>
                <w:szCs w:val="16"/>
              </w:rPr>
            </w:pPr>
            <w:r w:rsidRPr="00C00EB2">
              <w:rPr>
                <w:sz w:val="16"/>
                <w:szCs w:val="16"/>
              </w:rPr>
              <w:t>1</w:t>
            </w:r>
            <w:r w:rsidR="00EA525E">
              <w:rPr>
                <w:sz w:val="16"/>
                <w:szCs w:val="16"/>
              </w:rPr>
              <w:t>2/30/25</w:t>
            </w:r>
          </w:p>
        </w:tc>
        <w:tc>
          <w:tcPr>
            <w:tcW w:w="1170" w:type="dxa"/>
            <w:vAlign w:val="center"/>
          </w:tcPr>
          <w:p w14:paraId="7767889F" w14:textId="23630019" w:rsidR="00D171DF" w:rsidRPr="00D676C7" w:rsidRDefault="00542857" w:rsidP="00D171DF">
            <w:pPr>
              <w:jc w:val="center"/>
              <w:rPr>
                <w:sz w:val="18"/>
                <w:szCs w:val="18"/>
                <w:vertAlign w:val="superscript"/>
              </w:rPr>
            </w:pPr>
            <w:r w:rsidRPr="00542857">
              <w:t>1</w:t>
            </w:r>
            <w:r w:rsidR="00941609">
              <w:t>6.5</w:t>
            </w:r>
            <w:r>
              <w:rPr>
                <w:vertAlign w:val="superscript"/>
              </w:rPr>
              <w:t>3</w:t>
            </w:r>
          </w:p>
          <w:p w14:paraId="59F12542" w14:textId="77777777" w:rsidR="00D171DF" w:rsidRPr="00D676C7" w:rsidRDefault="00D171DF" w:rsidP="00D171DF">
            <w:pPr>
              <w:jc w:val="center"/>
              <w:rPr>
                <w:sz w:val="18"/>
                <w:szCs w:val="18"/>
              </w:rPr>
            </w:pPr>
            <w:r w:rsidRPr="00D676C7">
              <w:rPr>
                <w:sz w:val="18"/>
                <w:szCs w:val="18"/>
              </w:rPr>
              <w:t>Range</w:t>
            </w:r>
          </w:p>
          <w:p w14:paraId="749925BC" w14:textId="7035B52B" w:rsidR="00D171DF" w:rsidRPr="00C00EB2" w:rsidRDefault="00941609" w:rsidP="00D171DF">
            <w:pPr>
              <w:widowControl w:val="0"/>
              <w:spacing w:line="276" w:lineRule="auto"/>
              <w:jc w:val="center"/>
              <w:rPr>
                <w:sz w:val="16"/>
                <w:szCs w:val="16"/>
              </w:rPr>
            </w:pPr>
            <w:r>
              <w:rPr>
                <w:sz w:val="16"/>
                <w:szCs w:val="16"/>
              </w:rPr>
              <w:t>ND</w:t>
            </w:r>
            <w:r w:rsidR="00E66B2F">
              <w:rPr>
                <w:sz w:val="16"/>
                <w:szCs w:val="16"/>
              </w:rPr>
              <w:t>-22</w:t>
            </w:r>
            <w:r>
              <w:rPr>
                <w:sz w:val="16"/>
                <w:szCs w:val="16"/>
              </w:rPr>
              <w:t>.8</w:t>
            </w:r>
          </w:p>
        </w:tc>
        <w:tc>
          <w:tcPr>
            <w:tcW w:w="630" w:type="dxa"/>
            <w:vAlign w:val="center"/>
          </w:tcPr>
          <w:p w14:paraId="3249A4FE" w14:textId="1873A7F0" w:rsidR="00D171DF" w:rsidRPr="00D676C7" w:rsidRDefault="00D171DF" w:rsidP="00D171DF">
            <w:pPr>
              <w:jc w:val="center"/>
              <w:rPr>
                <w:sz w:val="18"/>
                <w:szCs w:val="18"/>
              </w:rPr>
            </w:pPr>
            <w:r w:rsidRPr="00D676C7">
              <w:rPr>
                <w:sz w:val="18"/>
                <w:szCs w:val="18"/>
              </w:rPr>
              <w:t>ug/l</w:t>
            </w:r>
          </w:p>
        </w:tc>
        <w:tc>
          <w:tcPr>
            <w:tcW w:w="810" w:type="dxa"/>
            <w:vAlign w:val="center"/>
          </w:tcPr>
          <w:p w14:paraId="4E4B7C50" w14:textId="27FE71FD" w:rsidR="00D171DF" w:rsidRPr="00D676C7" w:rsidRDefault="00D171DF" w:rsidP="00D171DF">
            <w:pPr>
              <w:jc w:val="center"/>
              <w:rPr>
                <w:sz w:val="18"/>
                <w:szCs w:val="18"/>
              </w:rPr>
            </w:pPr>
            <w:r w:rsidRPr="00D676C7">
              <w:rPr>
                <w:sz w:val="18"/>
                <w:szCs w:val="18"/>
              </w:rPr>
              <w:t>0</w:t>
            </w:r>
          </w:p>
        </w:tc>
        <w:tc>
          <w:tcPr>
            <w:tcW w:w="1260" w:type="dxa"/>
            <w:vAlign w:val="center"/>
          </w:tcPr>
          <w:p w14:paraId="40ECF350" w14:textId="6767BB8B" w:rsidR="00D171DF" w:rsidRPr="00D676C7" w:rsidRDefault="00D171DF" w:rsidP="00D171DF">
            <w:pPr>
              <w:jc w:val="center"/>
              <w:rPr>
                <w:sz w:val="18"/>
                <w:szCs w:val="18"/>
              </w:rPr>
            </w:pPr>
            <w:r w:rsidRPr="00D676C7">
              <w:rPr>
                <w:sz w:val="18"/>
                <w:szCs w:val="18"/>
              </w:rPr>
              <w:t>MCL = 30</w:t>
            </w:r>
          </w:p>
        </w:tc>
        <w:tc>
          <w:tcPr>
            <w:tcW w:w="2430" w:type="dxa"/>
            <w:vAlign w:val="center"/>
          </w:tcPr>
          <w:p w14:paraId="5D3F0D44" w14:textId="1192AC06" w:rsidR="00D171DF" w:rsidRPr="00D676C7" w:rsidRDefault="00D171DF" w:rsidP="00D171DF">
            <w:pPr>
              <w:jc w:val="center"/>
              <w:rPr>
                <w:sz w:val="18"/>
                <w:szCs w:val="18"/>
              </w:rPr>
            </w:pPr>
            <w:r w:rsidRPr="00D676C7">
              <w:rPr>
                <w:sz w:val="18"/>
                <w:szCs w:val="18"/>
              </w:rPr>
              <w:t>Erosions of natural deposits</w:t>
            </w:r>
          </w:p>
        </w:tc>
      </w:tr>
      <w:tr w:rsidR="00C00EB2" w14:paraId="1313C50C" w14:textId="77777777" w:rsidTr="00C40438">
        <w:trPr>
          <w:trHeight w:val="980"/>
        </w:trPr>
        <w:tc>
          <w:tcPr>
            <w:tcW w:w="1890" w:type="dxa"/>
            <w:vAlign w:val="center"/>
          </w:tcPr>
          <w:p w14:paraId="42DE2491" w14:textId="77777777" w:rsidR="00C00EB2" w:rsidRPr="00D676C7" w:rsidRDefault="00C00EB2" w:rsidP="00C00EB2">
            <w:pPr>
              <w:jc w:val="center"/>
              <w:rPr>
                <w:sz w:val="18"/>
                <w:szCs w:val="18"/>
              </w:rPr>
            </w:pPr>
            <w:r w:rsidRPr="00D676C7">
              <w:rPr>
                <w:sz w:val="18"/>
                <w:szCs w:val="18"/>
              </w:rPr>
              <w:t>Net Alpha</w:t>
            </w:r>
          </w:p>
          <w:p w14:paraId="45167800" w14:textId="5F2DA5F7" w:rsidR="00C00EB2" w:rsidRPr="00D676C7" w:rsidRDefault="00C00EB2" w:rsidP="00C00EB2">
            <w:pPr>
              <w:jc w:val="center"/>
              <w:rPr>
                <w:sz w:val="18"/>
                <w:szCs w:val="18"/>
              </w:rPr>
            </w:pPr>
            <w:r w:rsidRPr="00D676C7">
              <w:rPr>
                <w:sz w:val="18"/>
                <w:szCs w:val="18"/>
              </w:rPr>
              <w:t>(See note 3)</w:t>
            </w:r>
          </w:p>
        </w:tc>
        <w:tc>
          <w:tcPr>
            <w:tcW w:w="990" w:type="dxa"/>
            <w:vAlign w:val="center"/>
          </w:tcPr>
          <w:p w14:paraId="0A0676B7" w14:textId="7544E605" w:rsidR="00C00EB2" w:rsidRPr="00D676C7" w:rsidRDefault="00C00EB2" w:rsidP="00C00EB2">
            <w:pPr>
              <w:jc w:val="center"/>
              <w:rPr>
                <w:sz w:val="18"/>
                <w:szCs w:val="18"/>
              </w:rPr>
            </w:pPr>
            <w:r w:rsidRPr="00D676C7">
              <w:rPr>
                <w:sz w:val="18"/>
                <w:szCs w:val="18"/>
              </w:rPr>
              <w:t xml:space="preserve">No </w:t>
            </w:r>
          </w:p>
        </w:tc>
        <w:tc>
          <w:tcPr>
            <w:tcW w:w="900" w:type="dxa"/>
            <w:vAlign w:val="center"/>
          </w:tcPr>
          <w:p w14:paraId="5C4CBF49" w14:textId="77777777" w:rsidR="00EA525E" w:rsidRDefault="00EA525E" w:rsidP="00EA525E">
            <w:pPr>
              <w:jc w:val="center"/>
              <w:rPr>
                <w:sz w:val="18"/>
                <w:szCs w:val="18"/>
              </w:rPr>
            </w:pPr>
            <w:r>
              <w:rPr>
                <w:sz w:val="18"/>
                <w:szCs w:val="18"/>
              </w:rPr>
              <w:t>2/19/25</w:t>
            </w:r>
          </w:p>
          <w:p w14:paraId="075338E7" w14:textId="77777777" w:rsidR="00EA525E" w:rsidRDefault="00EA525E" w:rsidP="00EA525E">
            <w:pPr>
              <w:jc w:val="center"/>
              <w:rPr>
                <w:sz w:val="18"/>
                <w:szCs w:val="18"/>
              </w:rPr>
            </w:pPr>
            <w:r>
              <w:rPr>
                <w:sz w:val="18"/>
                <w:szCs w:val="18"/>
              </w:rPr>
              <w:t>4/30/25</w:t>
            </w:r>
          </w:p>
          <w:p w14:paraId="1EBAA02E" w14:textId="77777777" w:rsidR="00EA525E" w:rsidRDefault="00EA525E" w:rsidP="00EA525E">
            <w:pPr>
              <w:jc w:val="center"/>
              <w:rPr>
                <w:sz w:val="18"/>
                <w:szCs w:val="18"/>
              </w:rPr>
            </w:pPr>
            <w:r>
              <w:rPr>
                <w:sz w:val="18"/>
                <w:szCs w:val="18"/>
              </w:rPr>
              <w:t>7/16/25</w:t>
            </w:r>
          </w:p>
          <w:p w14:paraId="3504EE5F" w14:textId="789FC944" w:rsidR="00C00EB2" w:rsidRPr="00D676C7" w:rsidRDefault="00EA525E" w:rsidP="00EA525E">
            <w:pPr>
              <w:jc w:val="center"/>
              <w:rPr>
                <w:sz w:val="18"/>
                <w:szCs w:val="18"/>
              </w:rPr>
            </w:pPr>
            <w:r w:rsidRPr="00C00EB2">
              <w:rPr>
                <w:sz w:val="16"/>
                <w:szCs w:val="16"/>
              </w:rPr>
              <w:t>1</w:t>
            </w:r>
            <w:r>
              <w:rPr>
                <w:sz w:val="16"/>
                <w:szCs w:val="16"/>
              </w:rPr>
              <w:t>2/30/25</w:t>
            </w:r>
          </w:p>
        </w:tc>
        <w:tc>
          <w:tcPr>
            <w:tcW w:w="1170" w:type="dxa"/>
            <w:vAlign w:val="center"/>
          </w:tcPr>
          <w:p w14:paraId="0261FF5D" w14:textId="669535D1" w:rsidR="00C00EB2" w:rsidRPr="00D676C7" w:rsidRDefault="00941609" w:rsidP="00C00EB2">
            <w:pPr>
              <w:jc w:val="center"/>
              <w:rPr>
                <w:sz w:val="18"/>
                <w:szCs w:val="18"/>
                <w:vertAlign w:val="superscript"/>
              </w:rPr>
            </w:pPr>
            <w:r>
              <w:rPr>
                <w:sz w:val="18"/>
                <w:szCs w:val="18"/>
              </w:rPr>
              <w:t>8.27</w:t>
            </w:r>
            <w:r w:rsidR="00C00EB2">
              <w:rPr>
                <w:sz w:val="18"/>
                <w:szCs w:val="18"/>
              </w:rPr>
              <w:t xml:space="preserve"> </w:t>
            </w:r>
            <w:r w:rsidR="00542857">
              <w:rPr>
                <w:color w:val="000000" w:themeColor="text1"/>
                <w:vertAlign w:val="superscript"/>
              </w:rPr>
              <w:t>3</w:t>
            </w:r>
          </w:p>
          <w:p w14:paraId="19398C94" w14:textId="53EF833E" w:rsidR="00C00EB2" w:rsidRPr="00D676C7" w:rsidRDefault="00C00EB2" w:rsidP="00C00EB2">
            <w:pPr>
              <w:widowControl w:val="0"/>
              <w:spacing w:line="276" w:lineRule="auto"/>
              <w:jc w:val="center"/>
              <w:rPr>
                <w:sz w:val="18"/>
                <w:szCs w:val="18"/>
              </w:rPr>
            </w:pPr>
            <w:r w:rsidRPr="00D676C7">
              <w:rPr>
                <w:sz w:val="18"/>
                <w:szCs w:val="18"/>
              </w:rPr>
              <w:t xml:space="preserve">Range </w:t>
            </w:r>
            <w:r w:rsidR="00941609">
              <w:rPr>
                <w:sz w:val="18"/>
                <w:szCs w:val="18"/>
              </w:rPr>
              <w:t>6.3</w:t>
            </w:r>
            <w:r w:rsidR="009672AC">
              <w:rPr>
                <w:sz w:val="18"/>
                <w:szCs w:val="18"/>
              </w:rPr>
              <w:t>-</w:t>
            </w:r>
            <w:r w:rsidR="00941609">
              <w:rPr>
                <w:sz w:val="18"/>
                <w:szCs w:val="18"/>
              </w:rPr>
              <w:t>9.1</w:t>
            </w:r>
          </w:p>
        </w:tc>
        <w:tc>
          <w:tcPr>
            <w:tcW w:w="630" w:type="dxa"/>
            <w:vAlign w:val="center"/>
          </w:tcPr>
          <w:p w14:paraId="4FD2C9FB" w14:textId="60CE4E27" w:rsidR="00C00EB2" w:rsidRPr="00D676C7" w:rsidRDefault="00C00EB2" w:rsidP="00C00EB2">
            <w:pPr>
              <w:jc w:val="center"/>
              <w:rPr>
                <w:sz w:val="18"/>
                <w:szCs w:val="18"/>
              </w:rPr>
            </w:pPr>
            <w:proofErr w:type="spellStart"/>
            <w:r w:rsidRPr="00D676C7">
              <w:rPr>
                <w:sz w:val="18"/>
                <w:szCs w:val="18"/>
              </w:rPr>
              <w:t>pCi</w:t>
            </w:r>
            <w:proofErr w:type="spellEnd"/>
            <w:r w:rsidRPr="00D676C7">
              <w:rPr>
                <w:sz w:val="18"/>
                <w:szCs w:val="18"/>
              </w:rPr>
              <w:t>/l</w:t>
            </w:r>
          </w:p>
        </w:tc>
        <w:tc>
          <w:tcPr>
            <w:tcW w:w="810" w:type="dxa"/>
            <w:vAlign w:val="center"/>
          </w:tcPr>
          <w:p w14:paraId="649B6F35" w14:textId="659908F8" w:rsidR="00C00EB2" w:rsidRPr="00D676C7" w:rsidRDefault="00C00EB2" w:rsidP="00C00EB2">
            <w:pPr>
              <w:jc w:val="center"/>
              <w:rPr>
                <w:sz w:val="18"/>
                <w:szCs w:val="18"/>
              </w:rPr>
            </w:pPr>
            <w:r w:rsidRPr="00D676C7">
              <w:rPr>
                <w:sz w:val="18"/>
                <w:szCs w:val="18"/>
              </w:rPr>
              <w:t>0</w:t>
            </w:r>
          </w:p>
        </w:tc>
        <w:tc>
          <w:tcPr>
            <w:tcW w:w="1260" w:type="dxa"/>
            <w:vAlign w:val="center"/>
          </w:tcPr>
          <w:p w14:paraId="3A0639F8" w14:textId="3AFA08B5" w:rsidR="00C00EB2" w:rsidRPr="00D676C7" w:rsidRDefault="00C00EB2" w:rsidP="00C00EB2">
            <w:pPr>
              <w:jc w:val="center"/>
              <w:rPr>
                <w:sz w:val="18"/>
                <w:szCs w:val="18"/>
              </w:rPr>
            </w:pPr>
            <w:r w:rsidRPr="00D676C7">
              <w:rPr>
                <w:sz w:val="18"/>
                <w:szCs w:val="18"/>
              </w:rPr>
              <w:t>15</w:t>
            </w:r>
          </w:p>
        </w:tc>
        <w:tc>
          <w:tcPr>
            <w:tcW w:w="2430" w:type="dxa"/>
            <w:vAlign w:val="center"/>
          </w:tcPr>
          <w:p w14:paraId="1BEAA049" w14:textId="252CCFD6" w:rsidR="00C00EB2" w:rsidRPr="00D676C7" w:rsidRDefault="00C00EB2" w:rsidP="00C00EB2">
            <w:pPr>
              <w:jc w:val="center"/>
              <w:rPr>
                <w:sz w:val="18"/>
                <w:szCs w:val="18"/>
              </w:rPr>
            </w:pPr>
            <w:r w:rsidRPr="00D676C7">
              <w:rPr>
                <w:sz w:val="18"/>
                <w:szCs w:val="18"/>
              </w:rPr>
              <w:t>Erosion of natural deposits</w:t>
            </w:r>
          </w:p>
        </w:tc>
      </w:tr>
    </w:tbl>
    <w:p w14:paraId="51681FC1" w14:textId="77777777" w:rsidR="00E8725B" w:rsidRPr="00B127C6" w:rsidRDefault="00384BEC">
      <w:pPr>
        <w:keepNext/>
        <w:keepLines/>
        <w:pBdr>
          <w:top w:val="single" w:sz="4" w:space="3" w:color="000000"/>
        </w:pBd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sz w:val="24"/>
          <w:szCs w:val="24"/>
        </w:rPr>
      </w:pPr>
      <w:r w:rsidRPr="00B127C6">
        <w:rPr>
          <w:b/>
          <w:sz w:val="24"/>
          <w:szCs w:val="24"/>
        </w:rPr>
        <w:lastRenderedPageBreak/>
        <w:t>Notes:</w:t>
      </w:r>
    </w:p>
    <w:p w14:paraId="229712FF" w14:textId="529467E3" w:rsidR="00E8725B" w:rsidRPr="00B127C6" w:rsidRDefault="00384BEC">
      <w:pPr>
        <w:keepNext/>
        <w:keepLines/>
        <w:pBdr>
          <w:top w:val="single" w:sz="4" w:space="3" w:color="000000"/>
        </w:pBd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r w:rsidRPr="00B127C6">
        <w:t>1 –The level presented represents the 90</w:t>
      </w:r>
      <w:r w:rsidRPr="00B127C6">
        <w:rPr>
          <w:vertAlign w:val="superscript"/>
        </w:rPr>
        <w:t xml:space="preserve">th </w:t>
      </w:r>
      <w:r w:rsidRPr="00B127C6">
        <w:t>percentile of the 5</w:t>
      </w:r>
      <w:r w:rsidRPr="00B127C6">
        <w:rPr>
          <w:color w:val="0000FF"/>
        </w:rPr>
        <w:t xml:space="preserve"> </w:t>
      </w:r>
      <w:r w:rsidRPr="00B127C6">
        <w:t>sites tested. A percentile is a value on a scale of 100 that indicates the percent of a distribution that is equal to or below it. The 90</w:t>
      </w:r>
      <w:r w:rsidRPr="00B127C6">
        <w:rPr>
          <w:vertAlign w:val="superscript"/>
        </w:rPr>
        <w:t>th</w:t>
      </w:r>
      <w:r w:rsidRPr="00B127C6">
        <w:t xml:space="preserve"> percentile is equal to or greater than 90% of the copper values detected at your water system. In this case, five samples were collected at your water system and the 90</w:t>
      </w:r>
      <w:r w:rsidRPr="00B127C6">
        <w:rPr>
          <w:vertAlign w:val="superscript"/>
        </w:rPr>
        <w:t>th</w:t>
      </w:r>
      <w:r w:rsidRPr="00B127C6">
        <w:t xml:space="preserve"> percentile value was the average of the two highest values. The action level for copper was not exceeded at any of the sites.</w:t>
      </w:r>
    </w:p>
    <w:p w14:paraId="18C08FFD" w14:textId="77777777" w:rsidR="00E8725B" w:rsidRPr="00B127C6" w:rsidRDefault="00384BEC">
      <w:pPr>
        <w:spacing w:line="235" w:lineRule="auto"/>
      </w:pPr>
      <w:r w:rsidRPr="00B127C6">
        <w:t>2 – The level presented represents the 90</w:t>
      </w:r>
      <w:r w:rsidRPr="00B127C6">
        <w:rPr>
          <w:vertAlign w:val="superscript"/>
        </w:rPr>
        <w:t xml:space="preserve">th </w:t>
      </w:r>
      <w:r w:rsidRPr="00B127C6">
        <w:t>percentile of the 5</w:t>
      </w:r>
      <w:r w:rsidRPr="00B127C6">
        <w:rPr>
          <w:color w:val="0000FF"/>
        </w:rPr>
        <w:t xml:space="preserve"> </w:t>
      </w:r>
      <w:r w:rsidRPr="00B127C6">
        <w:t>samples collected. The action level for Lead was not exceeded at any of the sites tested.</w:t>
      </w:r>
    </w:p>
    <w:p w14:paraId="2E609E19" w14:textId="77777777" w:rsidR="00E8725B" w:rsidRPr="00B127C6" w:rsidRDefault="00384BEC">
      <w:pPr>
        <w:jc w:val="both"/>
      </w:pPr>
      <w:r w:rsidRPr="00B127C6">
        <w:rPr>
          <w:b/>
        </w:rPr>
        <w:t xml:space="preserve">** </w:t>
      </w:r>
      <w:r w:rsidRPr="00B127C6">
        <w:t>Water containing more than 20 mg/l of sodium should not be used for drinking by people on severely restricted sodium diets.  Water containing more than 270 mg/l of sodium should not be used for drinking by people on moderately restricted sodium diets.</w:t>
      </w:r>
    </w:p>
    <w:p w14:paraId="4B9DFFF8" w14:textId="77777777" w:rsidR="00E8725B" w:rsidRPr="00B127C6" w:rsidRDefault="00384BEC">
      <w:pPr>
        <w:rPr>
          <w:rFonts w:ascii="Times" w:eastAsia="Times" w:hAnsi="Times" w:cs="Times"/>
        </w:rPr>
      </w:pPr>
      <w:r w:rsidRPr="00B127C6">
        <w:t xml:space="preserve">3 - </w:t>
      </w:r>
      <w:r w:rsidRPr="00B127C6">
        <w:rPr>
          <w:rFonts w:ascii="Times" w:eastAsia="Times" w:hAnsi="Times" w:cs="Times"/>
        </w:rPr>
        <w:t>Certain minerals are radioactive and may emit a form of radiation known as alpha radiation. Our Net Alpha reading is calculated by taking the lab results from Gross Alpha and subtracting off the Uranium value.  Compliance is determined by calculating Running Annual Average.</w:t>
      </w:r>
    </w:p>
    <w:p w14:paraId="3003BAA4" w14:textId="77777777" w:rsidR="00E8725B" w:rsidRDefault="00E8725B">
      <w:pPr>
        <w:rPr>
          <w:rFonts w:ascii="Times" w:eastAsia="Times" w:hAnsi="Times" w:cs="Times"/>
          <w:sz w:val="18"/>
          <w:szCs w:val="18"/>
        </w:rPr>
      </w:pPr>
    </w:p>
    <w:p w14:paraId="1A1BF90D" w14:textId="77777777" w:rsidR="00E8725B" w:rsidRDefault="00E8725B">
      <w:pPr>
        <w:rPr>
          <w:color w:val="FF0000"/>
          <w:sz w:val="22"/>
          <w:szCs w:val="22"/>
        </w:rPr>
      </w:pPr>
    </w:p>
    <w:p w14:paraId="3E2E2889" w14:textId="77777777" w:rsidR="00E8725B" w:rsidRDefault="00384BEC">
      <w:pPr>
        <w:jc w:val="both"/>
        <w:rPr>
          <w:b/>
          <w:sz w:val="22"/>
          <w:szCs w:val="22"/>
        </w:rPr>
      </w:pPr>
      <w:r>
        <w:rPr>
          <w:b/>
          <w:sz w:val="22"/>
          <w:szCs w:val="22"/>
        </w:rPr>
        <w:t>Definitions:</w:t>
      </w:r>
    </w:p>
    <w:p w14:paraId="0BD5EE2F" w14:textId="77777777" w:rsidR="00E8725B" w:rsidRDefault="00384BEC">
      <w:pPr>
        <w:jc w:val="both"/>
        <w:rPr>
          <w:sz w:val="22"/>
          <w:szCs w:val="22"/>
        </w:rPr>
      </w:pPr>
      <w:r>
        <w:rPr>
          <w:b/>
          <w:i/>
          <w:sz w:val="22"/>
          <w:szCs w:val="22"/>
          <w:u w:val="single"/>
        </w:rPr>
        <w:t>Maximum Contaminant Level (MCL)</w:t>
      </w:r>
      <w:r>
        <w:rPr>
          <w:sz w:val="22"/>
          <w:szCs w:val="22"/>
        </w:rPr>
        <w:t>: The highest level of a contaminant that is allowed in drinking water.  MCLs are set as close to the MCLGs as feasible.</w:t>
      </w:r>
    </w:p>
    <w:p w14:paraId="291F2F75" w14:textId="77777777" w:rsidR="00E8725B" w:rsidRDefault="00384BEC">
      <w:pPr>
        <w:jc w:val="both"/>
        <w:rPr>
          <w:sz w:val="22"/>
          <w:szCs w:val="22"/>
        </w:rPr>
      </w:pPr>
      <w:r>
        <w:rPr>
          <w:b/>
          <w:i/>
          <w:sz w:val="22"/>
          <w:szCs w:val="22"/>
          <w:u w:val="single"/>
        </w:rPr>
        <w:t>Maximum Contaminant Level Goal (MCLG)</w:t>
      </w:r>
      <w:r>
        <w:rPr>
          <w:sz w:val="22"/>
          <w:szCs w:val="22"/>
        </w:rPr>
        <w:t>: The level of a contaminant in drinking water below which there is no known or expected risk to health.  MCLGs allow for a margin of safety.</w:t>
      </w:r>
    </w:p>
    <w:p w14:paraId="2C6C5FB1" w14:textId="77777777" w:rsidR="00E8725B" w:rsidRDefault="00384BEC">
      <w:pPr>
        <w:jc w:val="both"/>
        <w:rPr>
          <w:sz w:val="22"/>
          <w:szCs w:val="22"/>
        </w:rPr>
      </w:pPr>
      <w:r>
        <w:rPr>
          <w:b/>
          <w:i/>
          <w:sz w:val="22"/>
          <w:szCs w:val="22"/>
          <w:u w:val="single"/>
        </w:rPr>
        <w:t>Maximum Residual Disinfectant Level (MRDL)</w:t>
      </w:r>
      <w:r>
        <w:rPr>
          <w:sz w:val="22"/>
          <w:szCs w:val="22"/>
        </w:rPr>
        <w:t>: The highest level of a disinfectant allowed in drinking water.  There is convincing evidence that addition of a disinfectant is necessary for control of microbial contaminants.</w:t>
      </w:r>
    </w:p>
    <w:p w14:paraId="549FC804" w14:textId="77777777" w:rsidR="00E8725B" w:rsidRDefault="00384BEC">
      <w:pPr>
        <w:jc w:val="both"/>
        <w:rPr>
          <w:sz w:val="22"/>
          <w:szCs w:val="22"/>
        </w:rPr>
      </w:pPr>
      <w:r>
        <w:rPr>
          <w:b/>
          <w:i/>
          <w:sz w:val="22"/>
          <w:szCs w:val="22"/>
          <w:u w:val="single"/>
        </w:rPr>
        <w:t>Maximum Residual Disinfectant Level Goal (MRDLG)</w:t>
      </w:r>
      <w:r>
        <w:rPr>
          <w:sz w:val="22"/>
          <w:szCs w:val="22"/>
        </w:rPr>
        <w:t>: The level of a drinking water disinfectant below which there is no known or expected risk to health.  MRDLGs do not reflect the benefits of the use of disinfectants to control microbial contamination.</w:t>
      </w:r>
    </w:p>
    <w:p w14:paraId="10C91C92" w14:textId="77777777" w:rsidR="00E8725B" w:rsidRDefault="00384BEC">
      <w:pPr>
        <w:jc w:val="both"/>
        <w:rPr>
          <w:sz w:val="22"/>
          <w:szCs w:val="22"/>
        </w:rPr>
      </w:pPr>
      <w:r>
        <w:rPr>
          <w:b/>
          <w:i/>
          <w:sz w:val="22"/>
          <w:szCs w:val="22"/>
          <w:u w:val="single"/>
        </w:rPr>
        <w:t>Action Level (AL)</w:t>
      </w:r>
      <w:r>
        <w:rPr>
          <w:sz w:val="22"/>
          <w:szCs w:val="22"/>
        </w:rPr>
        <w:t>: The concentration of a contaminant which, if exceeded, triggers treatment or other requirements which a water system must follow.</w:t>
      </w:r>
    </w:p>
    <w:p w14:paraId="0E59BBB9" w14:textId="77777777" w:rsidR="00E8725B" w:rsidRDefault="00384BEC">
      <w:pPr>
        <w:jc w:val="both"/>
        <w:rPr>
          <w:sz w:val="22"/>
          <w:szCs w:val="22"/>
        </w:rPr>
      </w:pPr>
      <w:r>
        <w:rPr>
          <w:b/>
          <w:i/>
          <w:sz w:val="22"/>
          <w:szCs w:val="22"/>
          <w:u w:val="single"/>
        </w:rPr>
        <w:t>Non-Detects (ND)</w:t>
      </w:r>
      <w:r>
        <w:rPr>
          <w:sz w:val="22"/>
          <w:szCs w:val="22"/>
        </w:rPr>
        <w:t>: Laboratory analysis indicates that the constituent is not present.</w:t>
      </w:r>
    </w:p>
    <w:p w14:paraId="238361E7" w14:textId="77777777" w:rsidR="00E8725B" w:rsidRDefault="00384BEC">
      <w:pPr>
        <w:jc w:val="both"/>
        <w:rPr>
          <w:sz w:val="22"/>
          <w:szCs w:val="22"/>
        </w:rPr>
      </w:pPr>
      <w:r>
        <w:rPr>
          <w:b/>
          <w:i/>
          <w:sz w:val="22"/>
          <w:szCs w:val="22"/>
          <w:u w:val="single"/>
        </w:rPr>
        <w:t>Milligrams per liter (mg/l)</w:t>
      </w:r>
      <w:r>
        <w:rPr>
          <w:sz w:val="22"/>
          <w:szCs w:val="22"/>
        </w:rPr>
        <w:t>: Corresponds to one part of liquid in one million parts of liquid (parts per million - ppm).</w:t>
      </w:r>
    </w:p>
    <w:p w14:paraId="024FAF84" w14:textId="77777777" w:rsidR="00E8725B" w:rsidRDefault="00384BEC">
      <w:pPr>
        <w:jc w:val="both"/>
        <w:rPr>
          <w:sz w:val="22"/>
          <w:szCs w:val="22"/>
        </w:rPr>
      </w:pPr>
      <w:r>
        <w:rPr>
          <w:b/>
          <w:i/>
          <w:sz w:val="22"/>
          <w:szCs w:val="22"/>
          <w:u w:val="single"/>
        </w:rPr>
        <w:t>Micrograms per liter (ug/l)</w:t>
      </w:r>
      <w:r>
        <w:rPr>
          <w:sz w:val="22"/>
          <w:szCs w:val="22"/>
        </w:rPr>
        <w:t>: Corresponds to one part of liquid in one billion parts of liquid (parts per billion - ppb).</w:t>
      </w:r>
    </w:p>
    <w:p w14:paraId="460D1133" w14:textId="77777777" w:rsidR="00E8725B" w:rsidRDefault="00384BEC">
      <w:pPr>
        <w:jc w:val="both"/>
        <w:rPr>
          <w:sz w:val="22"/>
          <w:szCs w:val="22"/>
        </w:rPr>
      </w:pPr>
      <w:r>
        <w:rPr>
          <w:b/>
          <w:i/>
          <w:sz w:val="22"/>
          <w:szCs w:val="22"/>
          <w:u w:val="single"/>
        </w:rPr>
        <w:t>Nanograms per liter (ng/l)</w:t>
      </w:r>
      <w:r>
        <w:rPr>
          <w:sz w:val="22"/>
          <w:szCs w:val="22"/>
        </w:rPr>
        <w:t>: Corresponds to one part of liquid in one trillion parts of liquid (parts per trillion - ppt).</w:t>
      </w:r>
    </w:p>
    <w:p w14:paraId="7E59BED9" w14:textId="77777777" w:rsidR="00E8725B" w:rsidRDefault="00384BEC">
      <w:pPr>
        <w:jc w:val="both"/>
        <w:rPr>
          <w:sz w:val="22"/>
          <w:szCs w:val="22"/>
        </w:rPr>
      </w:pPr>
      <w:r>
        <w:rPr>
          <w:b/>
          <w:i/>
          <w:sz w:val="22"/>
          <w:szCs w:val="22"/>
          <w:u w:val="single"/>
        </w:rPr>
        <w:t>Picocuries per liter (</w:t>
      </w:r>
      <w:proofErr w:type="spellStart"/>
      <w:r>
        <w:rPr>
          <w:b/>
          <w:i/>
          <w:sz w:val="22"/>
          <w:szCs w:val="22"/>
          <w:u w:val="single"/>
        </w:rPr>
        <w:t>pCi</w:t>
      </w:r>
      <w:proofErr w:type="spellEnd"/>
      <w:r>
        <w:rPr>
          <w:b/>
          <w:i/>
          <w:sz w:val="22"/>
          <w:szCs w:val="22"/>
          <w:u w:val="single"/>
        </w:rPr>
        <w:t>/L)</w:t>
      </w:r>
      <w:r>
        <w:rPr>
          <w:sz w:val="22"/>
          <w:szCs w:val="22"/>
        </w:rPr>
        <w:t>: A measure of the radioactivity in water.</w:t>
      </w:r>
    </w:p>
    <w:p w14:paraId="71D8839F" w14:textId="3AC4C546" w:rsidR="00E8725B" w:rsidRPr="00B127C6" w:rsidRDefault="00E8725B">
      <w:pPr>
        <w:jc w:val="both"/>
        <w:rPr>
          <w:sz w:val="22"/>
          <w:szCs w:val="22"/>
        </w:rPr>
      </w:pPr>
    </w:p>
    <w:p w14:paraId="6A758D90" w14:textId="77777777" w:rsidR="00542857" w:rsidRPr="00B127C6" w:rsidRDefault="00542857">
      <w:pPr>
        <w:jc w:val="both"/>
        <w:rPr>
          <w:b/>
          <w:sz w:val="22"/>
          <w:szCs w:val="22"/>
        </w:rPr>
      </w:pPr>
    </w:p>
    <w:p w14:paraId="1A3E5576" w14:textId="03ABA214" w:rsidR="00E8725B" w:rsidRPr="00B127C6" w:rsidRDefault="00384BEC">
      <w:pPr>
        <w:jc w:val="both"/>
        <w:rPr>
          <w:b/>
          <w:sz w:val="24"/>
          <w:szCs w:val="24"/>
        </w:rPr>
      </w:pPr>
      <w:r w:rsidRPr="00B127C6">
        <w:rPr>
          <w:b/>
          <w:sz w:val="24"/>
          <w:szCs w:val="24"/>
        </w:rPr>
        <w:t>WHAT DOES THIS INFORMATION MEAN?</w:t>
      </w:r>
    </w:p>
    <w:p w14:paraId="64615C84" w14:textId="77777777" w:rsidR="00E8725B" w:rsidRPr="00B127C6" w:rsidRDefault="00384BEC">
      <w:pPr>
        <w:jc w:val="both"/>
        <w:rPr>
          <w:sz w:val="22"/>
          <w:szCs w:val="22"/>
        </w:rPr>
      </w:pPr>
      <w:r w:rsidRPr="00B127C6">
        <w:rPr>
          <w:sz w:val="22"/>
          <w:szCs w:val="22"/>
        </w:rPr>
        <w:t>As you can see by the table, our system had no violations.  We have learned through our testing that some contaminants have been detected; however, these contaminants were detected below the level allowed by the State.</w:t>
      </w:r>
    </w:p>
    <w:p w14:paraId="06272D31" w14:textId="77777777" w:rsidR="00E8725B" w:rsidRPr="00B127C6" w:rsidRDefault="00E8725B">
      <w:pPr>
        <w:jc w:val="both"/>
        <w:rPr>
          <w:b/>
          <w:sz w:val="22"/>
          <w:szCs w:val="22"/>
        </w:rPr>
      </w:pPr>
    </w:p>
    <w:p w14:paraId="27FD603B" w14:textId="77777777" w:rsidR="00E8725B" w:rsidRPr="00B127C6" w:rsidRDefault="00384BEC">
      <w:pPr>
        <w:jc w:val="both"/>
        <w:rPr>
          <w:b/>
          <w:sz w:val="24"/>
          <w:szCs w:val="24"/>
        </w:rPr>
      </w:pPr>
      <w:r w:rsidRPr="00B127C6">
        <w:rPr>
          <w:b/>
          <w:sz w:val="24"/>
          <w:szCs w:val="24"/>
        </w:rPr>
        <w:t>INFORMATION ON RADON</w:t>
      </w:r>
    </w:p>
    <w:p w14:paraId="3E619073" w14:textId="77777777" w:rsidR="00E8725B" w:rsidRPr="00B127C6" w:rsidRDefault="00384BEC">
      <w:pPr>
        <w:jc w:val="both"/>
        <w:rPr>
          <w:sz w:val="22"/>
          <w:szCs w:val="22"/>
        </w:rPr>
      </w:pPr>
      <w:r w:rsidRPr="00B127C6">
        <w:rPr>
          <w:sz w:val="22"/>
          <w:szCs w:val="22"/>
        </w:rPr>
        <w:t>Radon is a naturally-occurring radioactive gas found in soil and outdoor air that may also be found in drinking water and indoor air.  Some people exposed to elevated radon levels over many years in drinking water may have an increased risk of getting cancer.  The main risk is lung cancer from radon entering indoor air from soil under homes.</w:t>
      </w:r>
    </w:p>
    <w:p w14:paraId="3FEF5D86" w14:textId="77777777" w:rsidR="00E8725B" w:rsidRPr="00B127C6" w:rsidRDefault="00E8725B">
      <w:pPr>
        <w:jc w:val="both"/>
        <w:rPr>
          <w:sz w:val="22"/>
          <w:szCs w:val="22"/>
        </w:rPr>
      </w:pPr>
    </w:p>
    <w:p w14:paraId="5CE3BE09" w14:textId="327039F8" w:rsidR="00E8725B" w:rsidRPr="00B127C6" w:rsidRDefault="00384BEC">
      <w:pPr>
        <w:jc w:val="both"/>
        <w:rPr>
          <w:sz w:val="22"/>
          <w:szCs w:val="22"/>
        </w:rPr>
      </w:pPr>
      <w:r w:rsidRPr="00B127C6">
        <w:rPr>
          <w:sz w:val="22"/>
          <w:szCs w:val="22"/>
        </w:rPr>
        <w:t>In 202</w:t>
      </w:r>
      <w:r w:rsidR="00EA525E" w:rsidRPr="00B127C6">
        <w:rPr>
          <w:sz w:val="22"/>
          <w:szCs w:val="22"/>
        </w:rPr>
        <w:t>5</w:t>
      </w:r>
      <w:r w:rsidRPr="00B127C6">
        <w:rPr>
          <w:sz w:val="22"/>
          <w:szCs w:val="22"/>
        </w:rPr>
        <w:t xml:space="preserve">, we collected four representative water samples (one per quarter) that were analyzed for radon. The average of the four samples was </w:t>
      </w:r>
      <w:r w:rsidR="000B5E87" w:rsidRPr="00B127C6">
        <w:rPr>
          <w:sz w:val="22"/>
          <w:szCs w:val="22"/>
        </w:rPr>
        <w:t>5753</w:t>
      </w:r>
      <w:r w:rsidRPr="00B127C6">
        <w:rPr>
          <w:sz w:val="22"/>
          <w:szCs w:val="22"/>
        </w:rPr>
        <w:t xml:space="preserve"> picocuries/liter (</w:t>
      </w:r>
      <w:proofErr w:type="spellStart"/>
      <w:r w:rsidRPr="00B127C6">
        <w:rPr>
          <w:sz w:val="22"/>
          <w:szCs w:val="22"/>
        </w:rPr>
        <w:t>pCi</w:t>
      </w:r>
      <w:proofErr w:type="spellEnd"/>
      <w:r w:rsidRPr="00B127C6">
        <w:rPr>
          <w:sz w:val="22"/>
          <w:szCs w:val="22"/>
        </w:rPr>
        <w:t>/l)).  For additional information call your state radon program (1-800-458-1158) or call EPA’s Radon Hotline (1-800-SOS-Radon).</w:t>
      </w:r>
    </w:p>
    <w:p w14:paraId="27FE4FBD" w14:textId="77777777" w:rsidR="00E8725B" w:rsidRPr="00B127C6" w:rsidRDefault="00E8725B">
      <w:pPr>
        <w:jc w:val="both"/>
        <w:rPr>
          <w:sz w:val="22"/>
          <w:szCs w:val="22"/>
        </w:rPr>
      </w:pPr>
    </w:p>
    <w:p w14:paraId="6245D1C9" w14:textId="77777777" w:rsidR="00E8725B" w:rsidRPr="00B127C6" w:rsidRDefault="00384BEC">
      <w:pPr>
        <w:jc w:val="both"/>
        <w:rPr>
          <w:b/>
          <w:sz w:val="24"/>
          <w:szCs w:val="24"/>
        </w:rPr>
      </w:pPr>
      <w:bookmarkStart w:id="0" w:name="_heading=h.gjdgxs" w:colFirst="0" w:colLast="0"/>
      <w:bookmarkEnd w:id="0"/>
      <w:r w:rsidRPr="00B127C6">
        <w:rPr>
          <w:b/>
          <w:sz w:val="24"/>
          <w:szCs w:val="24"/>
        </w:rPr>
        <w:t xml:space="preserve">IS OUR WATER SYSTEM MEETING OTHER RULES THAT GOVERN OPERATIONS? </w:t>
      </w:r>
    </w:p>
    <w:p w14:paraId="2B8DFAD7" w14:textId="2C8D85F1" w:rsidR="00E8725B" w:rsidRPr="00B127C6" w:rsidRDefault="00384BEC">
      <w:pPr>
        <w:jc w:val="both"/>
        <w:rPr>
          <w:sz w:val="22"/>
          <w:szCs w:val="22"/>
        </w:rPr>
      </w:pPr>
      <w:r w:rsidRPr="00B127C6">
        <w:rPr>
          <w:sz w:val="22"/>
          <w:szCs w:val="22"/>
        </w:rPr>
        <w:t>During 202</w:t>
      </w:r>
      <w:r w:rsidR="00EA525E" w:rsidRPr="00B127C6">
        <w:rPr>
          <w:sz w:val="22"/>
          <w:szCs w:val="22"/>
        </w:rPr>
        <w:t>5</w:t>
      </w:r>
      <w:r w:rsidRPr="00B127C6">
        <w:rPr>
          <w:sz w:val="22"/>
          <w:szCs w:val="22"/>
        </w:rPr>
        <w:t>, our system was in compliance with applicable State drinking water operating, monitoring and reporting requirements</w:t>
      </w:r>
    </w:p>
    <w:p w14:paraId="61161F39" w14:textId="77777777" w:rsidR="00896F93" w:rsidRPr="00B127C6" w:rsidRDefault="00896F93">
      <w:pPr>
        <w:jc w:val="both"/>
        <w:rPr>
          <w:sz w:val="22"/>
          <w:szCs w:val="22"/>
        </w:rPr>
      </w:pPr>
    </w:p>
    <w:p w14:paraId="6D5EAC11" w14:textId="1BE5F7AE" w:rsidR="00896F93" w:rsidRPr="00B127C6" w:rsidRDefault="00896F93" w:rsidP="00896F93">
      <w:pPr>
        <w:jc w:val="both"/>
        <w:rPr>
          <w:b/>
          <w:bCs/>
          <w:sz w:val="24"/>
          <w:szCs w:val="24"/>
        </w:rPr>
      </w:pPr>
      <w:r w:rsidRPr="00B127C6">
        <w:rPr>
          <w:b/>
          <w:bCs/>
          <w:sz w:val="24"/>
          <w:szCs w:val="24"/>
        </w:rPr>
        <w:lastRenderedPageBreak/>
        <w:t>INFORMATION ON LEAD SERVICE LINE INVENTORY</w:t>
      </w:r>
      <w:r w:rsidR="00017700">
        <w:rPr>
          <w:b/>
          <w:bCs/>
          <w:sz w:val="24"/>
          <w:szCs w:val="24"/>
        </w:rPr>
        <w:t>.</w:t>
      </w:r>
    </w:p>
    <w:p w14:paraId="019354E6" w14:textId="77777777" w:rsidR="00CF2865" w:rsidRPr="00B127C6" w:rsidRDefault="00CF2865" w:rsidP="00CF2865">
      <w:pPr>
        <w:jc w:val="both"/>
        <w:rPr>
          <w:sz w:val="22"/>
          <w:szCs w:val="22"/>
        </w:rPr>
      </w:pPr>
      <w:r w:rsidRPr="00B127C6">
        <w:rPr>
          <w:sz w:val="22"/>
          <w:szCs w:val="22"/>
        </w:rPr>
        <w:t xml:space="preserve">A Lead Service Line (LSL) is defined as any portion of pipe that is made of lead which connects the water main to the building inlet. An LSL may be owned by the water system, owned by the property owner, or both. The inventory includes both potable and non-potable SLs within a system. In accordance with the federal Lead and Copper Rule Revisions (LCRR) our system has prepared a lead service line inventory as required.  We have identified all services in the water system and found all services to be non-lead.  </w:t>
      </w:r>
    </w:p>
    <w:p w14:paraId="0C2CB22E" w14:textId="77777777" w:rsidR="00CF2865" w:rsidRPr="00B127C6" w:rsidRDefault="00CF2865" w:rsidP="00CF2865">
      <w:pPr>
        <w:jc w:val="both"/>
        <w:rPr>
          <w:sz w:val="22"/>
          <w:szCs w:val="22"/>
        </w:rPr>
      </w:pPr>
    </w:p>
    <w:p w14:paraId="29BC5226" w14:textId="77777777" w:rsidR="00CF2865" w:rsidRPr="00B127C6" w:rsidRDefault="00CF2865" w:rsidP="00CF2865">
      <w:pPr>
        <w:jc w:val="both"/>
        <w:rPr>
          <w:sz w:val="22"/>
          <w:szCs w:val="22"/>
        </w:rPr>
      </w:pPr>
      <w:r w:rsidRPr="00B127C6">
        <w:rPr>
          <w:sz w:val="22"/>
          <w:szCs w:val="22"/>
        </w:rPr>
        <w:t xml:space="preserve">The Table of Detected Contaminants in this report shows the results of the required Lead testing that was conducted by our water system.  We are required to report both the 90th percentile value and the range in the Table.  We do not test all taps in the distribution system, only the locations required by our monitoring plan.  If you would like a copy of these test results, please contact the individual noted in the Introduction of this report.  </w:t>
      </w:r>
    </w:p>
    <w:p w14:paraId="38A84D11" w14:textId="77777777" w:rsidR="00CF2865" w:rsidRPr="00B127C6" w:rsidRDefault="00CF2865" w:rsidP="00CF2865">
      <w:pPr>
        <w:jc w:val="both"/>
        <w:rPr>
          <w:sz w:val="22"/>
          <w:szCs w:val="22"/>
        </w:rPr>
      </w:pPr>
    </w:p>
    <w:p w14:paraId="00DCD663" w14:textId="2BA14B6C" w:rsidR="00E8725B" w:rsidRPr="00B127C6" w:rsidRDefault="00CF2865" w:rsidP="00CF2865">
      <w:pPr>
        <w:jc w:val="both"/>
        <w:rPr>
          <w:sz w:val="22"/>
          <w:szCs w:val="22"/>
        </w:rPr>
      </w:pPr>
      <w:r w:rsidRPr="00B127C6">
        <w:rPr>
          <w:sz w:val="22"/>
          <w:szCs w:val="22"/>
        </w:rPr>
        <w:t xml:space="preserve">Lastly, above and beyond the sampling conducted by this water system, schools and childcare facilities are required to collect additional Lead sampling required by New York State.  Please contact your school or childcare facility for more information regarding this testing.  </w:t>
      </w:r>
    </w:p>
    <w:p w14:paraId="0DBB80AD" w14:textId="77777777" w:rsidR="00CF2865" w:rsidRPr="00B127C6" w:rsidRDefault="00CF2865" w:rsidP="00CF2865">
      <w:pPr>
        <w:jc w:val="both"/>
        <w:rPr>
          <w:sz w:val="22"/>
          <w:szCs w:val="22"/>
        </w:rPr>
      </w:pPr>
    </w:p>
    <w:p w14:paraId="331943FF" w14:textId="77777777" w:rsidR="00E8725B" w:rsidRPr="00B127C6" w:rsidRDefault="00384BEC">
      <w:pPr>
        <w:jc w:val="both"/>
        <w:rPr>
          <w:b/>
          <w:sz w:val="24"/>
          <w:szCs w:val="24"/>
        </w:rPr>
      </w:pPr>
      <w:r w:rsidRPr="00B127C6">
        <w:rPr>
          <w:b/>
          <w:sz w:val="24"/>
          <w:szCs w:val="24"/>
        </w:rPr>
        <w:t>DO I NEED TO TAKE SPECIAL PRECAUTIONS?</w:t>
      </w:r>
    </w:p>
    <w:p w14:paraId="6B5251AC" w14:textId="77777777" w:rsidR="00E8725B" w:rsidRPr="00B127C6" w:rsidRDefault="00384BEC">
      <w:pPr>
        <w:jc w:val="both"/>
        <w:rPr>
          <w:sz w:val="22"/>
          <w:szCs w:val="22"/>
        </w:rPr>
      </w:pPr>
      <w:r w:rsidRPr="00B127C6">
        <w:rPr>
          <w:sz w:val="22"/>
          <w:szCs w:val="22"/>
        </w:rPr>
        <w:t>Some people may be more vulnerable to disease causing microorganisms or pathogens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from their health care provider about their drinking water.  EPA/CDC guidelines on appropriate means to lessen the risk of infection by Cryptosporidium, Giardia and other microbial pathogens are available from the Safe Drinking Water Hotline (800-426-4791).</w:t>
      </w:r>
    </w:p>
    <w:p w14:paraId="2D5F4470" w14:textId="77777777" w:rsidR="00CF2865" w:rsidRPr="00B127C6" w:rsidRDefault="00CF2865">
      <w:pPr>
        <w:jc w:val="both"/>
        <w:rPr>
          <w:b/>
          <w:sz w:val="22"/>
          <w:szCs w:val="22"/>
        </w:rPr>
      </w:pPr>
    </w:p>
    <w:p w14:paraId="2DA1BBBE" w14:textId="25D9BE1E" w:rsidR="00E8725B" w:rsidRPr="00B127C6" w:rsidRDefault="00384BEC">
      <w:pPr>
        <w:jc w:val="both"/>
        <w:rPr>
          <w:b/>
          <w:sz w:val="24"/>
          <w:szCs w:val="24"/>
        </w:rPr>
      </w:pPr>
      <w:r w:rsidRPr="00B127C6">
        <w:rPr>
          <w:b/>
          <w:sz w:val="24"/>
          <w:szCs w:val="24"/>
        </w:rPr>
        <w:t>WHY SAVE WATER AND HOW TO AVOID WASTING IT?</w:t>
      </w:r>
    </w:p>
    <w:p w14:paraId="30AC3401" w14:textId="77777777" w:rsidR="00E8725B" w:rsidRPr="00B127C6" w:rsidRDefault="00384BEC">
      <w:pPr>
        <w:jc w:val="both"/>
        <w:rPr>
          <w:sz w:val="22"/>
          <w:szCs w:val="22"/>
        </w:rPr>
      </w:pPr>
      <w:r w:rsidRPr="00B127C6">
        <w:rPr>
          <w:sz w:val="22"/>
          <w:szCs w:val="22"/>
        </w:rPr>
        <w:t>Although our system has an adequate amount of water to meet present and future demands, there are a number of reasons why it is important to conserve water:</w:t>
      </w:r>
    </w:p>
    <w:p w14:paraId="5953C4E2" w14:textId="77777777" w:rsidR="00E8725B" w:rsidRPr="00B127C6" w:rsidRDefault="00384BEC">
      <w:pPr>
        <w:numPr>
          <w:ilvl w:val="0"/>
          <w:numId w:val="1"/>
        </w:numPr>
        <w:jc w:val="both"/>
        <w:rPr>
          <w:sz w:val="22"/>
          <w:szCs w:val="22"/>
        </w:rPr>
      </w:pPr>
      <w:r w:rsidRPr="00B127C6">
        <w:rPr>
          <w:sz w:val="22"/>
          <w:szCs w:val="22"/>
        </w:rPr>
        <w:t>Saving water saves energy and some of the costs associated with both of these necessities of life;</w:t>
      </w:r>
    </w:p>
    <w:p w14:paraId="7DB4E69E" w14:textId="77777777" w:rsidR="00E8725B" w:rsidRPr="00B127C6" w:rsidRDefault="00384BEC">
      <w:pPr>
        <w:numPr>
          <w:ilvl w:val="0"/>
          <w:numId w:val="1"/>
        </w:numPr>
        <w:jc w:val="both"/>
        <w:rPr>
          <w:sz w:val="22"/>
          <w:szCs w:val="22"/>
        </w:rPr>
      </w:pPr>
      <w:r w:rsidRPr="00B127C6">
        <w:rPr>
          <w:sz w:val="22"/>
          <w:szCs w:val="22"/>
        </w:rPr>
        <w:t xml:space="preserve">Saving water lessens the strain on the water system during a dry spell or drought, helping to avoid severe water use restrictions so that essential </w:t>
      </w:r>
      <w:proofErr w:type="spellStart"/>
      <w:r w:rsidRPr="00B127C6">
        <w:rPr>
          <w:sz w:val="22"/>
          <w:szCs w:val="22"/>
        </w:rPr>
        <w:t>fire fighting</w:t>
      </w:r>
      <w:proofErr w:type="spellEnd"/>
      <w:r w:rsidRPr="00B127C6">
        <w:rPr>
          <w:sz w:val="22"/>
          <w:szCs w:val="22"/>
        </w:rPr>
        <w:t xml:space="preserve"> needs are met.</w:t>
      </w:r>
    </w:p>
    <w:p w14:paraId="20003768" w14:textId="77777777" w:rsidR="00E8725B" w:rsidRPr="00B127C6" w:rsidRDefault="00384BEC">
      <w:pPr>
        <w:jc w:val="both"/>
        <w:rPr>
          <w:sz w:val="22"/>
          <w:szCs w:val="22"/>
        </w:rPr>
      </w:pPr>
      <w:r w:rsidRPr="00B127C6">
        <w:rPr>
          <w:sz w:val="22"/>
          <w:szCs w:val="22"/>
        </w:rPr>
        <w:t>You can play a role in conserving water by becoming conscious of the amount of water your household is using, and by looking for ways to use less whenever you can.  It is not hard to conserve water.  Conservation tips include:</w:t>
      </w:r>
    </w:p>
    <w:p w14:paraId="435A5BEF" w14:textId="77777777" w:rsidR="00E8725B" w:rsidRPr="00B127C6" w:rsidRDefault="00384BEC">
      <w:pPr>
        <w:numPr>
          <w:ilvl w:val="0"/>
          <w:numId w:val="2"/>
        </w:numPr>
        <w:jc w:val="both"/>
        <w:rPr>
          <w:sz w:val="22"/>
          <w:szCs w:val="22"/>
        </w:rPr>
      </w:pPr>
      <w:r w:rsidRPr="00B127C6">
        <w:rPr>
          <w:sz w:val="22"/>
          <w:szCs w:val="22"/>
        </w:rPr>
        <w:t>Automatic dishwashers use 15 gallons for every cycle, regardless of how many dishes are loaded.  So get a run for your money and load it to capacity.</w:t>
      </w:r>
    </w:p>
    <w:p w14:paraId="7C85C0C7" w14:textId="77777777" w:rsidR="00E8725B" w:rsidRPr="00B127C6" w:rsidRDefault="00384BEC">
      <w:pPr>
        <w:numPr>
          <w:ilvl w:val="0"/>
          <w:numId w:val="2"/>
        </w:numPr>
        <w:jc w:val="both"/>
        <w:rPr>
          <w:sz w:val="22"/>
          <w:szCs w:val="22"/>
        </w:rPr>
      </w:pPr>
      <w:r w:rsidRPr="00B127C6">
        <w:rPr>
          <w:sz w:val="22"/>
          <w:szCs w:val="22"/>
        </w:rPr>
        <w:t>Turn off the tap when brushing your teeth.</w:t>
      </w:r>
    </w:p>
    <w:p w14:paraId="32419425" w14:textId="77777777" w:rsidR="00E8725B" w:rsidRPr="00B127C6" w:rsidRDefault="00384BEC">
      <w:pPr>
        <w:numPr>
          <w:ilvl w:val="0"/>
          <w:numId w:val="2"/>
        </w:numPr>
        <w:jc w:val="both"/>
        <w:rPr>
          <w:sz w:val="22"/>
          <w:szCs w:val="22"/>
        </w:rPr>
      </w:pPr>
      <w:r w:rsidRPr="00B127C6">
        <w:rPr>
          <w:sz w:val="22"/>
          <w:szCs w:val="22"/>
        </w:rPr>
        <w:t>Check every faucet in your home for leaks.  Just a slow drip can waste 15 to 20 gallons a day.  Fix it and you can save almost 6,000 gallons per year.</w:t>
      </w:r>
    </w:p>
    <w:p w14:paraId="18DD210B" w14:textId="77777777" w:rsidR="00E8725B" w:rsidRPr="00B127C6" w:rsidRDefault="00384BEC">
      <w:pPr>
        <w:numPr>
          <w:ilvl w:val="0"/>
          <w:numId w:val="2"/>
        </w:numPr>
        <w:jc w:val="both"/>
        <w:rPr>
          <w:sz w:val="22"/>
          <w:szCs w:val="22"/>
        </w:rPr>
      </w:pPr>
      <w:r w:rsidRPr="00B127C6">
        <w:rPr>
          <w:sz w:val="22"/>
          <w:szCs w:val="22"/>
        </w:rPr>
        <w:t>Check your toilets for leaks by putting a few drops of food coloring in the tank, watch for a few minutes to see if the color shows up in the bowl.  It is not uncommon to lose up to 100 gallons a day from one of these otherwise invisible toilet leaks.  Fix it and you save more than 30,000 gallons a year.</w:t>
      </w:r>
    </w:p>
    <w:p w14:paraId="07E8B0F7" w14:textId="77777777" w:rsidR="00896F93" w:rsidRPr="00B127C6" w:rsidRDefault="00896F93">
      <w:pPr>
        <w:jc w:val="both"/>
        <w:rPr>
          <w:b/>
          <w:sz w:val="22"/>
          <w:szCs w:val="22"/>
        </w:rPr>
      </w:pPr>
    </w:p>
    <w:p w14:paraId="1C654FD6" w14:textId="120293B1" w:rsidR="00E8725B" w:rsidRPr="00B127C6" w:rsidRDefault="00384BEC">
      <w:pPr>
        <w:jc w:val="both"/>
        <w:rPr>
          <w:b/>
          <w:sz w:val="24"/>
          <w:szCs w:val="24"/>
        </w:rPr>
      </w:pPr>
      <w:r w:rsidRPr="00B127C6">
        <w:rPr>
          <w:b/>
          <w:sz w:val="24"/>
          <w:szCs w:val="24"/>
        </w:rPr>
        <w:t>CLOSING</w:t>
      </w:r>
    </w:p>
    <w:p w14:paraId="75B496B6" w14:textId="77777777" w:rsidR="00E8725B" w:rsidRPr="00B127C6" w:rsidRDefault="00384BEC">
      <w:pPr>
        <w:jc w:val="both"/>
        <w:rPr>
          <w:sz w:val="22"/>
          <w:szCs w:val="22"/>
        </w:rPr>
      </w:pPr>
      <w:r w:rsidRPr="00B127C6">
        <w:rPr>
          <w:sz w:val="22"/>
          <w:szCs w:val="22"/>
        </w:rPr>
        <w:t>Thank you for allowing us to continue to provide your family with quality drinking water this year. In order to maintain a safe and dependable water supply we sometimes need to make improvements that will benefit all of our customers. The costs of these improvements may be reflected in the rate structure.  We ask that all our customers help us protect our water sources, which are the heart of our community.  Please call our office if you have questions.</w:t>
      </w:r>
    </w:p>
    <w:p w14:paraId="2C06B962" w14:textId="77777777" w:rsidR="00E8725B" w:rsidRPr="00B127C6" w:rsidRDefault="00E8725B">
      <w:pPr>
        <w:jc w:val="both"/>
        <w:rPr>
          <w:sz w:val="22"/>
          <w:szCs w:val="22"/>
        </w:rPr>
      </w:pPr>
    </w:p>
    <w:sectPr w:rsidR="00E8725B" w:rsidRPr="00B127C6" w:rsidSect="00C40438">
      <w:pgSz w:w="12240" w:h="15840"/>
      <w:pgMar w:top="1440" w:right="1080" w:bottom="1440" w:left="108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D8D92" w14:textId="77777777" w:rsidR="009917BA" w:rsidRDefault="009917BA" w:rsidP="00110A50">
      <w:r>
        <w:separator/>
      </w:r>
    </w:p>
  </w:endnote>
  <w:endnote w:type="continuationSeparator" w:id="0">
    <w:p w14:paraId="1CD14ECE" w14:textId="77777777" w:rsidR="009917BA" w:rsidRDefault="009917BA" w:rsidP="00110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962E2" w14:textId="77777777" w:rsidR="009917BA" w:rsidRDefault="009917BA" w:rsidP="00110A50">
      <w:r>
        <w:separator/>
      </w:r>
    </w:p>
  </w:footnote>
  <w:footnote w:type="continuationSeparator" w:id="0">
    <w:p w14:paraId="53DD372F" w14:textId="77777777" w:rsidR="009917BA" w:rsidRDefault="009917BA" w:rsidP="00110A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1254B"/>
    <w:multiLevelType w:val="multilevel"/>
    <w:tmpl w:val="A968A16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333B2237"/>
    <w:multiLevelType w:val="multilevel"/>
    <w:tmpl w:val="B1F4799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67969831">
    <w:abstractNumId w:val="1"/>
  </w:num>
  <w:num w:numId="2" w16cid:durableId="1134368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25B"/>
    <w:rsid w:val="00002973"/>
    <w:rsid w:val="00017700"/>
    <w:rsid w:val="00025C9E"/>
    <w:rsid w:val="0006185F"/>
    <w:rsid w:val="00070808"/>
    <w:rsid w:val="000969F1"/>
    <w:rsid w:val="000B5E87"/>
    <w:rsid w:val="000D1665"/>
    <w:rsid w:val="00110A50"/>
    <w:rsid w:val="00164008"/>
    <w:rsid w:val="00184B74"/>
    <w:rsid w:val="001A11E6"/>
    <w:rsid w:val="001B50BF"/>
    <w:rsid w:val="001C2A6D"/>
    <w:rsid w:val="002002E9"/>
    <w:rsid w:val="00202FEB"/>
    <w:rsid w:val="00215251"/>
    <w:rsid w:val="002265F0"/>
    <w:rsid w:val="00232E32"/>
    <w:rsid w:val="00276A4A"/>
    <w:rsid w:val="002D4D40"/>
    <w:rsid w:val="00311329"/>
    <w:rsid w:val="003140E7"/>
    <w:rsid w:val="0033171E"/>
    <w:rsid w:val="00384BEC"/>
    <w:rsid w:val="003B3368"/>
    <w:rsid w:val="003C3536"/>
    <w:rsid w:val="004A212F"/>
    <w:rsid w:val="004A58FF"/>
    <w:rsid w:val="004B524F"/>
    <w:rsid w:val="004C1E44"/>
    <w:rsid w:val="0052549E"/>
    <w:rsid w:val="00542857"/>
    <w:rsid w:val="00567EE3"/>
    <w:rsid w:val="00580CEA"/>
    <w:rsid w:val="005E2B77"/>
    <w:rsid w:val="005E3241"/>
    <w:rsid w:val="00623815"/>
    <w:rsid w:val="006921D8"/>
    <w:rsid w:val="006B3431"/>
    <w:rsid w:val="006F2510"/>
    <w:rsid w:val="00704BFA"/>
    <w:rsid w:val="007F3466"/>
    <w:rsid w:val="00857EA3"/>
    <w:rsid w:val="00896F93"/>
    <w:rsid w:val="008B7C7E"/>
    <w:rsid w:val="008C3A5C"/>
    <w:rsid w:val="00941609"/>
    <w:rsid w:val="009672AC"/>
    <w:rsid w:val="00977DE7"/>
    <w:rsid w:val="009917BA"/>
    <w:rsid w:val="009961CD"/>
    <w:rsid w:val="009E2636"/>
    <w:rsid w:val="00A4094A"/>
    <w:rsid w:val="00AB5750"/>
    <w:rsid w:val="00AD412B"/>
    <w:rsid w:val="00AF13B4"/>
    <w:rsid w:val="00AF26DD"/>
    <w:rsid w:val="00B127C6"/>
    <w:rsid w:val="00B55FDA"/>
    <w:rsid w:val="00B84AE5"/>
    <w:rsid w:val="00C00EB2"/>
    <w:rsid w:val="00C15B79"/>
    <w:rsid w:val="00C40438"/>
    <w:rsid w:val="00C63069"/>
    <w:rsid w:val="00CD357E"/>
    <w:rsid w:val="00CE7B89"/>
    <w:rsid w:val="00CF2865"/>
    <w:rsid w:val="00D1385C"/>
    <w:rsid w:val="00D171DF"/>
    <w:rsid w:val="00D47820"/>
    <w:rsid w:val="00D66C2B"/>
    <w:rsid w:val="00D676C7"/>
    <w:rsid w:val="00D7749B"/>
    <w:rsid w:val="00DD197D"/>
    <w:rsid w:val="00DF5FCA"/>
    <w:rsid w:val="00E20868"/>
    <w:rsid w:val="00E45B79"/>
    <w:rsid w:val="00E66B2F"/>
    <w:rsid w:val="00E77174"/>
    <w:rsid w:val="00E8725B"/>
    <w:rsid w:val="00EA525E"/>
    <w:rsid w:val="00FA4E2A"/>
    <w:rsid w:val="00FB272C"/>
    <w:rsid w:val="00FB351A"/>
    <w:rsid w:val="00FF3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DB718"/>
  <w15:docId w15:val="{565251D3-E7BD-49D2-9E1B-03F6E72CE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BEC"/>
  </w:style>
  <w:style w:type="paragraph" w:styleId="Heading1">
    <w:name w:val="heading 1"/>
    <w:basedOn w:val="Normal"/>
    <w:next w:val="Normal"/>
    <w:uiPriority w:val="9"/>
    <w:qFormat/>
    <w:pPr>
      <w:keepNext/>
      <w:spacing w:before="240" w:after="60"/>
      <w:outlineLvl w:val="0"/>
    </w:pPr>
    <w:rPr>
      <w:rFonts w:ascii="Arial" w:hAnsi="Arial"/>
      <w:b/>
      <w:kern w:val="28"/>
      <w:sz w:val="28"/>
    </w:rPr>
  </w:style>
  <w:style w:type="paragraph" w:styleId="Heading2">
    <w:name w:val="heading 2"/>
    <w:basedOn w:val="Normal"/>
    <w:next w:val="Normal"/>
    <w:uiPriority w:val="9"/>
    <w:unhideWhenUsed/>
    <w:qFormat/>
    <w:pPr>
      <w:keepNext/>
      <w:spacing w:before="240" w:after="60"/>
      <w:outlineLvl w:val="1"/>
    </w:pPr>
    <w:rPr>
      <w:rFonts w:ascii="Arial" w:hAnsi="Arial"/>
      <w:b/>
      <w:i/>
      <w:sz w:val="24"/>
    </w:rPr>
  </w:style>
  <w:style w:type="paragraph" w:styleId="Heading3">
    <w:name w:val="heading 3"/>
    <w:basedOn w:val="Normal"/>
    <w:next w:val="Normal"/>
    <w:uiPriority w:val="9"/>
    <w:unhideWhenUsed/>
    <w:qFormat/>
    <w:pPr>
      <w:keepNext/>
      <w:spacing w:before="240" w:after="60"/>
      <w:outlineLvl w:val="2"/>
    </w:pPr>
    <w:rPr>
      <w:rFonts w:ascii="Arial" w:hAnsi="Arial"/>
      <w:sz w:val="24"/>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unhideWhenUsed/>
    <w:qFormat/>
    <w:rsid w:val="005657DC"/>
    <w:pPr>
      <w:spacing w:before="240" w:after="60"/>
      <w:outlineLvl w:val="4"/>
    </w:pPr>
    <w:rPr>
      <w:b/>
      <w:bCs/>
      <w:i/>
      <w:iCs/>
      <w:sz w:val="26"/>
      <w:szCs w:val="26"/>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color w:val="0000FF"/>
      <w:u w:val="single"/>
    </w:rPr>
  </w:style>
  <w:style w:type="paragraph" w:styleId="Footer">
    <w:name w:val="footer"/>
    <w:basedOn w:val="Normal"/>
    <w:rsid w:val="005657DC"/>
    <w:pPr>
      <w:widowControl w:val="0"/>
      <w:tabs>
        <w:tab w:val="center" w:pos="4320"/>
        <w:tab w:val="right" w:pos="8640"/>
      </w:tabs>
    </w:pPr>
    <w:rPr>
      <w:rFonts w:ascii="T" w:hAnsi="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character" w:customStyle="1" w:styleId="Heading5Char">
    <w:name w:val="Heading 5 Char"/>
    <w:basedOn w:val="DefaultParagraphFont"/>
    <w:link w:val="Heading5"/>
    <w:uiPriority w:val="9"/>
    <w:rsid w:val="00594EEA"/>
    <w:rPr>
      <w:b/>
      <w:bCs/>
      <w:i/>
      <w:iCs/>
      <w:sz w:val="26"/>
      <w:szCs w:val="26"/>
    </w:r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styleId="TableGrid">
    <w:name w:val="Table Grid"/>
    <w:basedOn w:val="TableNormal"/>
    <w:uiPriority w:val="39"/>
    <w:rsid w:val="00CE7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IwWd9lc/+p7WaRk7dduiNOihqrg==">AMUW2mVm7jnm8FMxdmwAvddYCHsSdMAO+IRzq8BdPYa0IKvMSEePFGnHv0JpFvgvnKBW3TcMwZNK7hvSyFgaDcdMr0ckjA2/ZA4qB7s6ewv5B8FfLJlXyQGc0kxZIYAr4r2BHSmCvR/VzU0O8fuWZxyHLKiHyEV2yiWqJUikmYV2f8tJ5rmwmKM=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2084</Words>
  <Characters>11883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NYSDOH - Bureau of Water Supply Protection</dc:creator>
  <cp:lastModifiedBy>Pozo, Aleeyah</cp:lastModifiedBy>
  <cp:revision>11</cp:revision>
  <cp:lastPrinted>2023-05-16T20:05:00Z</cp:lastPrinted>
  <dcterms:created xsi:type="dcterms:W3CDTF">2026-04-08T13:27:00Z</dcterms:created>
  <dcterms:modified xsi:type="dcterms:W3CDTF">2026-05-08T16:06:00Z</dcterms:modified>
</cp:coreProperties>
</file>